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5BE5" w:rsidRPr="00AD5BE5" w:rsidRDefault="00AD5BE5" w:rsidP="00AD5BE5">
      <w:pPr>
        <w:pBdr>
          <w:bottom w:val="single" w:sz="6" w:space="8" w:color="E9E9E9"/>
        </w:pBdr>
        <w:spacing w:after="300" w:line="240" w:lineRule="auto"/>
        <w:jc w:val="center"/>
        <w:outlineLvl w:val="3"/>
        <w:rPr>
          <w:rFonts w:ascii="Arial" w:eastAsia="Times New Roman" w:hAnsi="Arial" w:cs="Arial"/>
          <w:b/>
          <w:bCs/>
          <w:color w:val="323232"/>
          <w:sz w:val="24"/>
          <w:szCs w:val="24"/>
          <w:lang w:eastAsia="tr-TR"/>
        </w:rPr>
      </w:pPr>
      <w:r w:rsidRPr="00AD5BE5">
        <w:rPr>
          <w:rFonts w:ascii="Arial" w:eastAsia="Times New Roman" w:hAnsi="Arial" w:cs="Arial"/>
          <w:b/>
          <w:bCs/>
          <w:color w:val="323232"/>
          <w:sz w:val="24"/>
          <w:szCs w:val="24"/>
          <w:lang w:eastAsia="tr-TR"/>
        </w:rPr>
        <w:t>Yüzüncü Yılında Cumhuriyet’in Anayasal Kimliği ve Anayasa Yargısı </w:t>
      </w:r>
      <w:bookmarkStart w:id="0" w:name="_ftnref0"/>
      <w:r w:rsidRPr="00AD5BE5">
        <w:rPr>
          <w:rFonts w:ascii="Arial" w:eastAsia="Times New Roman" w:hAnsi="Arial" w:cs="Arial"/>
          <w:b/>
          <w:bCs/>
          <w:color w:val="323232"/>
          <w:sz w:val="24"/>
          <w:szCs w:val="24"/>
          <w:lang w:eastAsia="tr-TR"/>
        </w:rPr>
        <w:fldChar w:fldCharType="begin"/>
      </w:r>
      <w:r w:rsidRPr="00AD5BE5">
        <w:rPr>
          <w:rFonts w:ascii="Arial" w:eastAsia="Times New Roman" w:hAnsi="Arial" w:cs="Arial"/>
          <w:b/>
          <w:bCs/>
          <w:color w:val="323232"/>
          <w:sz w:val="24"/>
          <w:szCs w:val="24"/>
          <w:lang w:eastAsia="tr-TR"/>
        </w:rPr>
        <w:instrText xml:space="preserve"> HYPERLINK "https://www.anayasa.gov.tr/tr/baskan/konusmalar/yuzuncu-yilinda-cumhuriyet-in-anayasal-kimligi-ve-anayasa-yargisi/" \l "_ftn0" </w:instrText>
      </w:r>
      <w:r w:rsidRPr="00AD5BE5">
        <w:rPr>
          <w:rFonts w:ascii="Arial" w:eastAsia="Times New Roman" w:hAnsi="Arial" w:cs="Arial"/>
          <w:b/>
          <w:bCs/>
          <w:color w:val="323232"/>
          <w:sz w:val="24"/>
          <w:szCs w:val="24"/>
          <w:lang w:eastAsia="tr-TR"/>
        </w:rPr>
        <w:fldChar w:fldCharType="separate"/>
      </w:r>
      <w:r w:rsidRPr="00AD5BE5">
        <w:rPr>
          <w:rFonts w:ascii="Arial" w:eastAsia="Times New Roman" w:hAnsi="Arial" w:cs="Arial"/>
          <w:b/>
          <w:bCs/>
          <w:color w:val="000000"/>
          <w:sz w:val="24"/>
          <w:szCs w:val="24"/>
          <w:lang w:eastAsia="tr-TR"/>
        </w:rPr>
        <w:t>*</w:t>
      </w:r>
      <w:r w:rsidRPr="00AD5BE5">
        <w:rPr>
          <w:rFonts w:ascii="Arial" w:eastAsia="Times New Roman" w:hAnsi="Arial" w:cs="Arial"/>
          <w:b/>
          <w:bCs/>
          <w:color w:val="323232"/>
          <w:sz w:val="24"/>
          <w:szCs w:val="24"/>
          <w:lang w:eastAsia="tr-TR"/>
        </w:rPr>
        <w:fldChar w:fldCharType="end"/>
      </w:r>
      <w:bookmarkEnd w:id="0"/>
    </w:p>
    <w:p w:rsidR="00AD5BE5" w:rsidRPr="00AD5BE5" w:rsidRDefault="00AD5BE5" w:rsidP="00AD5BE5">
      <w:pPr>
        <w:spacing w:after="100" w:afterAutospacing="1" w:line="375" w:lineRule="atLeast"/>
        <w:jc w:val="center"/>
        <w:rPr>
          <w:rFonts w:ascii="Arial" w:eastAsia="Times New Roman" w:hAnsi="Arial" w:cs="Arial"/>
          <w:color w:val="323232"/>
          <w:sz w:val="21"/>
          <w:szCs w:val="21"/>
          <w:lang w:eastAsia="tr-TR"/>
        </w:rPr>
      </w:pPr>
      <w:r w:rsidRPr="00AD5BE5">
        <w:rPr>
          <w:rFonts w:ascii="Arial" w:eastAsia="Times New Roman" w:hAnsi="Arial" w:cs="Arial"/>
          <w:color w:val="323232"/>
          <w:sz w:val="21"/>
          <w:szCs w:val="21"/>
          <w:lang w:eastAsia="tr-TR"/>
        </w:rPr>
        <w:t>Zühtü Arslan</w:t>
      </w:r>
    </w:p>
    <w:p w:rsidR="00AD5BE5" w:rsidRPr="00AD5BE5" w:rsidRDefault="00AD5BE5" w:rsidP="00AD5BE5">
      <w:pPr>
        <w:spacing w:after="100" w:afterAutospacing="1" w:line="375" w:lineRule="atLeast"/>
        <w:rPr>
          <w:rFonts w:ascii="Arial" w:eastAsia="Times New Roman" w:hAnsi="Arial" w:cs="Arial"/>
          <w:color w:val="323232"/>
          <w:sz w:val="21"/>
          <w:szCs w:val="21"/>
          <w:lang w:eastAsia="tr-TR"/>
        </w:rPr>
      </w:pPr>
      <w:r w:rsidRPr="00AD5BE5">
        <w:rPr>
          <w:rFonts w:ascii="Arial" w:eastAsia="Times New Roman" w:hAnsi="Arial" w:cs="Arial"/>
          <w:b/>
          <w:bCs/>
          <w:color w:val="323232"/>
          <w:sz w:val="21"/>
          <w:szCs w:val="21"/>
          <w:lang w:eastAsia="tr-TR"/>
        </w:rPr>
        <w:t>Değerli Katılımcılar,</w:t>
      </w:r>
      <w:r w:rsidRPr="00AD5BE5">
        <w:rPr>
          <w:rFonts w:ascii="Arial" w:eastAsia="Times New Roman" w:hAnsi="Arial" w:cs="Arial"/>
          <w:color w:val="323232"/>
          <w:sz w:val="21"/>
          <w:szCs w:val="21"/>
          <w:lang w:eastAsia="tr-TR"/>
        </w:rPr>
        <w:br/>
      </w:r>
      <w:r w:rsidRPr="00AD5BE5">
        <w:rPr>
          <w:rFonts w:ascii="Arial" w:eastAsia="Times New Roman" w:hAnsi="Arial" w:cs="Arial"/>
          <w:b/>
          <w:bCs/>
          <w:color w:val="323232"/>
          <w:sz w:val="21"/>
          <w:szCs w:val="21"/>
          <w:lang w:eastAsia="tr-TR"/>
        </w:rPr>
        <w:t>Hanımefendiler, Beyefendiler,</w:t>
      </w:r>
    </w:p>
    <w:p w:rsidR="00AD5BE5" w:rsidRPr="00AD5BE5" w:rsidRDefault="00AD5BE5" w:rsidP="00AD5BE5">
      <w:pPr>
        <w:spacing w:after="100" w:afterAutospacing="1" w:line="375" w:lineRule="atLeast"/>
        <w:jc w:val="both"/>
        <w:rPr>
          <w:rFonts w:ascii="Arial" w:eastAsia="Times New Roman" w:hAnsi="Arial" w:cs="Arial"/>
          <w:color w:val="323232"/>
          <w:sz w:val="21"/>
          <w:szCs w:val="21"/>
          <w:lang w:eastAsia="tr-TR"/>
        </w:rPr>
      </w:pPr>
      <w:r w:rsidRPr="00AD5BE5">
        <w:rPr>
          <w:rFonts w:ascii="Arial" w:eastAsia="Times New Roman" w:hAnsi="Arial" w:cs="Arial"/>
          <w:color w:val="323232"/>
          <w:sz w:val="21"/>
          <w:szCs w:val="21"/>
          <w:lang w:eastAsia="tr-TR"/>
        </w:rPr>
        <w:t>Sizleri en içten duygularımla saygıyla selamlıyorum. Türkiye Cumhuriyeti’nin yüzüncü yılında böylesine anlamlı bir toplantıya ev sahipliği yapan İstanbul Üniversitesinin ve Siyasal Bilgiler Fakültesinin yöneticilerine ve hocalarına teşekkür ediyorum.</w:t>
      </w:r>
    </w:p>
    <w:p w:rsidR="00AD5BE5" w:rsidRPr="00AD5BE5" w:rsidRDefault="00AD5BE5" w:rsidP="00AD5BE5">
      <w:pPr>
        <w:spacing w:after="100" w:afterAutospacing="1" w:line="375" w:lineRule="atLeast"/>
        <w:jc w:val="both"/>
        <w:rPr>
          <w:rFonts w:ascii="Arial" w:eastAsia="Times New Roman" w:hAnsi="Arial" w:cs="Arial"/>
          <w:color w:val="323232"/>
          <w:sz w:val="21"/>
          <w:szCs w:val="21"/>
          <w:lang w:eastAsia="tr-TR"/>
        </w:rPr>
      </w:pPr>
      <w:r w:rsidRPr="00AD5BE5">
        <w:rPr>
          <w:rFonts w:ascii="Arial" w:eastAsia="Times New Roman" w:hAnsi="Arial" w:cs="Arial"/>
          <w:color w:val="323232"/>
          <w:sz w:val="21"/>
          <w:szCs w:val="21"/>
          <w:lang w:eastAsia="tr-TR"/>
        </w:rPr>
        <w:t>Toplantının başarılı ve verimli geçmesini diliyor, programda emeği geçenlere, bildiri sunacak akademisyenlere ve tüm katılımcılara katkılarından dolayı şimdiden şükranlarımı sunuyorum.</w:t>
      </w:r>
    </w:p>
    <w:p w:rsidR="00AD5BE5" w:rsidRPr="00AD5BE5" w:rsidRDefault="00AD5BE5" w:rsidP="00AD5BE5">
      <w:pPr>
        <w:spacing w:after="100" w:afterAutospacing="1" w:line="375" w:lineRule="atLeast"/>
        <w:jc w:val="both"/>
        <w:rPr>
          <w:rFonts w:ascii="Arial" w:eastAsia="Times New Roman" w:hAnsi="Arial" w:cs="Arial"/>
          <w:color w:val="323232"/>
          <w:sz w:val="21"/>
          <w:szCs w:val="21"/>
          <w:lang w:eastAsia="tr-TR"/>
        </w:rPr>
      </w:pPr>
      <w:r w:rsidRPr="00AD5BE5">
        <w:rPr>
          <w:rFonts w:ascii="Arial" w:eastAsia="Times New Roman" w:hAnsi="Arial" w:cs="Arial"/>
          <w:b/>
          <w:bCs/>
          <w:color w:val="323232"/>
          <w:sz w:val="21"/>
          <w:szCs w:val="21"/>
          <w:lang w:eastAsia="tr-TR"/>
        </w:rPr>
        <w:t>1. Giriş: Normatif Bir Kavram Olarak Anayasal Kimlik</w:t>
      </w:r>
    </w:p>
    <w:p w:rsidR="00AD5BE5" w:rsidRPr="00AD5BE5" w:rsidRDefault="00AD5BE5" w:rsidP="00AD5BE5">
      <w:pPr>
        <w:spacing w:after="100" w:afterAutospacing="1" w:line="375" w:lineRule="atLeast"/>
        <w:jc w:val="both"/>
        <w:rPr>
          <w:rFonts w:ascii="Arial" w:eastAsia="Times New Roman" w:hAnsi="Arial" w:cs="Arial"/>
          <w:color w:val="323232"/>
          <w:sz w:val="21"/>
          <w:szCs w:val="21"/>
          <w:lang w:eastAsia="tr-TR"/>
        </w:rPr>
      </w:pPr>
      <w:r w:rsidRPr="00AD5BE5">
        <w:rPr>
          <w:rFonts w:ascii="Arial" w:eastAsia="Times New Roman" w:hAnsi="Arial" w:cs="Arial"/>
          <w:color w:val="323232"/>
          <w:sz w:val="21"/>
          <w:szCs w:val="21"/>
          <w:lang w:eastAsia="tr-TR"/>
        </w:rPr>
        <w:t>Açış konuşması için zor bir konuyu seçtiğimin farkındayım. Anayasal kimlik meselesinin zorluğu, aslında bizatihi kimliğin sorunlu bir kavram olmasından kaynaklanıyor. Evet, insanlar gibi onların oluşturduğu toplulukların da kimlikleri olduğu bilinmektedir. Bu bir değer yargısını değil, olgusal bir durumu ifade etmektedir.</w:t>
      </w:r>
    </w:p>
    <w:p w:rsidR="00AD5BE5" w:rsidRPr="00AD5BE5" w:rsidRDefault="00AD5BE5" w:rsidP="00AD5BE5">
      <w:pPr>
        <w:spacing w:after="100" w:afterAutospacing="1" w:line="375" w:lineRule="atLeast"/>
        <w:jc w:val="both"/>
        <w:rPr>
          <w:rFonts w:ascii="Arial" w:eastAsia="Times New Roman" w:hAnsi="Arial" w:cs="Arial"/>
          <w:color w:val="323232"/>
          <w:sz w:val="21"/>
          <w:szCs w:val="21"/>
          <w:lang w:eastAsia="tr-TR"/>
        </w:rPr>
      </w:pPr>
      <w:r w:rsidRPr="00AD5BE5">
        <w:rPr>
          <w:rFonts w:ascii="Arial" w:eastAsia="Times New Roman" w:hAnsi="Arial" w:cs="Arial"/>
          <w:color w:val="323232"/>
          <w:sz w:val="21"/>
          <w:szCs w:val="21"/>
          <w:lang w:eastAsia="tr-TR"/>
        </w:rPr>
        <w:t>Bununla birlikte bireysel ve toplumsal düzeyde “</w:t>
      </w:r>
      <w:r w:rsidRPr="00AD5BE5">
        <w:rPr>
          <w:rFonts w:ascii="Arial" w:eastAsia="Times New Roman" w:hAnsi="Arial" w:cs="Arial"/>
          <w:i/>
          <w:iCs/>
          <w:color w:val="323232"/>
          <w:sz w:val="21"/>
          <w:szCs w:val="21"/>
          <w:lang w:eastAsia="tr-TR"/>
        </w:rPr>
        <w:t>kimlik</w:t>
      </w:r>
      <w:r w:rsidRPr="00AD5BE5">
        <w:rPr>
          <w:rFonts w:ascii="Arial" w:eastAsia="Times New Roman" w:hAnsi="Arial" w:cs="Arial"/>
          <w:color w:val="323232"/>
          <w:sz w:val="21"/>
          <w:szCs w:val="21"/>
          <w:lang w:eastAsia="tr-TR"/>
        </w:rPr>
        <w:t>” aynı zamanda potansiyel tehlikeler barındıran bir kavramdır. Her şeyden evvel, kimlik genellikle negatif bir dil vasıtasıyla inşa edilir. Kim olduğumuzu, daha ziyade kim olmadığımızı belirterek ifade ederiz. Aslında olmadığımızı ya da taşımadığımızı belirttiğimiz unsurlar da başkalarına ait kimliklerin parçasıdır.</w:t>
      </w:r>
    </w:p>
    <w:p w:rsidR="00AD5BE5" w:rsidRPr="00AD5BE5" w:rsidRDefault="00AD5BE5" w:rsidP="00AD5BE5">
      <w:pPr>
        <w:spacing w:after="100" w:afterAutospacing="1" w:line="375" w:lineRule="atLeast"/>
        <w:jc w:val="both"/>
        <w:rPr>
          <w:rFonts w:ascii="Arial" w:eastAsia="Times New Roman" w:hAnsi="Arial" w:cs="Arial"/>
          <w:color w:val="323232"/>
          <w:sz w:val="21"/>
          <w:szCs w:val="21"/>
          <w:lang w:eastAsia="tr-TR"/>
        </w:rPr>
      </w:pPr>
      <w:r w:rsidRPr="00AD5BE5">
        <w:rPr>
          <w:rFonts w:ascii="Arial" w:eastAsia="Times New Roman" w:hAnsi="Arial" w:cs="Arial"/>
          <w:color w:val="323232"/>
          <w:sz w:val="21"/>
          <w:szCs w:val="21"/>
          <w:lang w:eastAsia="tr-TR"/>
        </w:rPr>
        <w:t xml:space="preserve">Dolayısıyla kimlik inşa süreci beraberinde kaçınılmaz olarak “biz ve ötekiler” ayrışmasını getirebilmektedir. Bu kimlikler, fanatizmle birleştiğinde de </w:t>
      </w:r>
      <w:proofErr w:type="gramStart"/>
      <w:r w:rsidRPr="00AD5BE5">
        <w:rPr>
          <w:rFonts w:ascii="Arial" w:eastAsia="Times New Roman" w:hAnsi="Arial" w:cs="Arial"/>
          <w:color w:val="323232"/>
          <w:sz w:val="21"/>
          <w:szCs w:val="21"/>
          <w:lang w:eastAsia="tr-TR"/>
        </w:rPr>
        <w:t>Amin</w:t>
      </w:r>
      <w:proofErr w:type="gramEnd"/>
      <w:r w:rsidRPr="00AD5BE5">
        <w:rPr>
          <w:rFonts w:ascii="Arial" w:eastAsia="Times New Roman" w:hAnsi="Arial" w:cs="Arial"/>
          <w:color w:val="323232"/>
          <w:sz w:val="21"/>
          <w:szCs w:val="21"/>
          <w:lang w:eastAsia="tr-TR"/>
        </w:rPr>
        <w:t xml:space="preserve"> </w:t>
      </w:r>
      <w:proofErr w:type="spellStart"/>
      <w:r w:rsidRPr="00AD5BE5">
        <w:rPr>
          <w:rFonts w:ascii="Arial" w:eastAsia="Times New Roman" w:hAnsi="Arial" w:cs="Arial"/>
          <w:color w:val="323232"/>
          <w:sz w:val="21"/>
          <w:szCs w:val="21"/>
          <w:lang w:eastAsia="tr-TR"/>
        </w:rPr>
        <w:t>Maalouf’un</w:t>
      </w:r>
      <w:proofErr w:type="spellEnd"/>
      <w:r w:rsidRPr="00AD5BE5">
        <w:rPr>
          <w:rFonts w:ascii="Arial" w:eastAsia="Times New Roman" w:hAnsi="Arial" w:cs="Arial"/>
          <w:color w:val="323232"/>
          <w:sz w:val="21"/>
          <w:szCs w:val="21"/>
          <w:lang w:eastAsia="tr-TR"/>
        </w:rPr>
        <w:t xml:space="preserve"> ifadesiyle “</w:t>
      </w:r>
      <w:r w:rsidRPr="00AD5BE5">
        <w:rPr>
          <w:rFonts w:ascii="Arial" w:eastAsia="Times New Roman" w:hAnsi="Arial" w:cs="Arial"/>
          <w:i/>
          <w:iCs/>
          <w:color w:val="323232"/>
          <w:sz w:val="21"/>
          <w:szCs w:val="21"/>
          <w:lang w:eastAsia="tr-TR"/>
        </w:rPr>
        <w:t>ölümcül</w:t>
      </w:r>
      <w:r w:rsidRPr="00AD5BE5">
        <w:rPr>
          <w:rFonts w:ascii="Arial" w:eastAsia="Times New Roman" w:hAnsi="Arial" w:cs="Arial"/>
          <w:color w:val="323232"/>
          <w:sz w:val="21"/>
          <w:szCs w:val="21"/>
          <w:lang w:eastAsia="tr-TR"/>
        </w:rPr>
        <w:t>” hâle dönüşebilmektedir.</w:t>
      </w:r>
      <w:r w:rsidR="003F30AE">
        <w:rPr>
          <w:rStyle w:val="DipnotBavurusu"/>
          <w:rFonts w:ascii="Arial" w:eastAsia="Times New Roman" w:hAnsi="Arial" w:cs="Arial"/>
          <w:color w:val="323232"/>
          <w:sz w:val="21"/>
          <w:szCs w:val="21"/>
          <w:lang w:eastAsia="tr-TR"/>
        </w:rPr>
        <w:footnoteReference w:id="1"/>
      </w:r>
      <w:r w:rsidRPr="00AD5BE5">
        <w:rPr>
          <w:rFonts w:ascii="Arial" w:eastAsia="Times New Roman" w:hAnsi="Arial" w:cs="Arial"/>
          <w:color w:val="323232"/>
          <w:sz w:val="21"/>
          <w:szCs w:val="21"/>
          <w:lang w:eastAsia="tr-TR"/>
        </w:rPr>
        <w:t> Nitekim “</w:t>
      </w:r>
      <w:r w:rsidRPr="00AD5BE5">
        <w:rPr>
          <w:rFonts w:ascii="Arial" w:eastAsia="Times New Roman" w:hAnsi="Arial" w:cs="Arial"/>
          <w:i/>
          <w:iCs/>
          <w:color w:val="323232"/>
          <w:sz w:val="21"/>
          <w:szCs w:val="21"/>
          <w:lang w:eastAsia="tr-TR"/>
        </w:rPr>
        <w:t>Öldürmeyeceksin!</w:t>
      </w:r>
      <w:r w:rsidRPr="00AD5BE5">
        <w:rPr>
          <w:rFonts w:ascii="Arial" w:eastAsia="Times New Roman" w:hAnsi="Arial" w:cs="Arial"/>
          <w:color w:val="323232"/>
          <w:sz w:val="21"/>
          <w:szCs w:val="21"/>
          <w:lang w:eastAsia="tr-TR"/>
        </w:rPr>
        <w:t xml:space="preserve">” emrine muhatap olanların günlerdir tüm dünyanın tanıklığında adeta “ölüm </w:t>
      </w:r>
      <w:proofErr w:type="spellStart"/>
      <w:r w:rsidRPr="00AD5BE5">
        <w:rPr>
          <w:rFonts w:ascii="Arial" w:eastAsia="Times New Roman" w:hAnsi="Arial" w:cs="Arial"/>
          <w:color w:val="323232"/>
          <w:sz w:val="21"/>
          <w:szCs w:val="21"/>
          <w:lang w:eastAsia="tr-TR"/>
        </w:rPr>
        <w:t>makinası”na</w:t>
      </w:r>
      <w:proofErr w:type="spellEnd"/>
      <w:r w:rsidRPr="00AD5BE5">
        <w:rPr>
          <w:rFonts w:ascii="Arial" w:eastAsia="Times New Roman" w:hAnsi="Arial" w:cs="Arial"/>
          <w:color w:val="323232"/>
          <w:sz w:val="21"/>
          <w:szCs w:val="21"/>
          <w:lang w:eastAsia="tr-TR"/>
        </w:rPr>
        <w:t xml:space="preserve"> dönüşmesi, kimliğin nasıl “ölümcül” hâle gelebildiğini açıkça göstermektedir.</w:t>
      </w:r>
    </w:p>
    <w:p w:rsidR="00AD5BE5" w:rsidRPr="00AD5BE5" w:rsidRDefault="00AD5BE5" w:rsidP="00AD5BE5">
      <w:pPr>
        <w:spacing w:after="100" w:afterAutospacing="1" w:line="375" w:lineRule="atLeast"/>
        <w:jc w:val="both"/>
        <w:rPr>
          <w:rFonts w:ascii="Arial" w:eastAsia="Times New Roman" w:hAnsi="Arial" w:cs="Arial"/>
          <w:color w:val="323232"/>
          <w:sz w:val="21"/>
          <w:szCs w:val="21"/>
          <w:lang w:eastAsia="tr-TR"/>
        </w:rPr>
      </w:pPr>
      <w:r w:rsidRPr="00AD5BE5">
        <w:rPr>
          <w:rFonts w:ascii="Arial" w:eastAsia="Times New Roman" w:hAnsi="Arial" w:cs="Arial"/>
          <w:color w:val="323232"/>
          <w:sz w:val="21"/>
          <w:szCs w:val="21"/>
          <w:lang w:eastAsia="tr-TR"/>
        </w:rPr>
        <w:t>Anayasal kimlik bağlamında meseleye bakıldığında da benzer riskler geçerlidir. Kimliği belirlerken kullanılan dil toplumu ayrıştırmak için kullanılabilir, bu da insan onuru temelinde kişileri eşitleyen anayasal demokrasiler için ciddi bir tehdit oluşturabilir.</w:t>
      </w:r>
      <w:r w:rsidR="003F30AE">
        <w:rPr>
          <w:rStyle w:val="DipnotBavurusu"/>
          <w:rFonts w:ascii="Arial" w:eastAsia="Times New Roman" w:hAnsi="Arial" w:cs="Arial"/>
          <w:color w:val="323232"/>
          <w:sz w:val="21"/>
          <w:szCs w:val="21"/>
          <w:lang w:eastAsia="tr-TR"/>
        </w:rPr>
        <w:footnoteReference w:id="2"/>
      </w:r>
      <w:r w:rsidRPr="00AD5BE5">
        <w:rPr>
          <w:rFonts w:ascii="Arial" w:eastAsia="Times New Roman" w:hAnsi="Arial" w:cs="Arial"/>
          <w:color w:val="323232"/>
          <w:sz w:val="21"/>
          <w:szCs w:val="21"/>
          <w:lang w:eastAsia="tr-TR"/>
        </w:rPr>
        <w:t xml:space="preserve"> Nitekim anayasal kimlik bazı toplumlarda </w:t>
      </w:r>
      <w:r w:rsidRPr="00AD5BE5">
        <w:rPr>
          <w:rFonts w:ascii="Arial" w:eastAsia="Times New Roman" w:hAnsi="Arial" w:cs="Arial"/>
          <w:color w:val="323232"/>
          <w:sz w:val="21"/>
          <w:szCs w:val="21"/>
          <w:lang w:eastAsia="tr-TR"/>
        </w:rPr>
        <w:lastRenderedPageBreak/>
        <w:t>evrensel anayasal ilke ve değerlerden azade olmanın gerekçesi, dahası baskıcı politikaların bahanesi olarak kullanılabilmektedir.</w:t>
      </w:r>
    </w:p>
    <w:p w:rsidR="00AD5BE5" w:rsidRPr="00AD5BE5" w:rsidRDefault="00AD5BE5" w:rsidP="00AD5BE5">
      <w:pPr>
        <w:spacing w:after="100" w:afterAutospacing="1" w:line="375" w:lineRule="atLeast"/>
        <w:jc w:val="both"/>
        <w:rPr>
          <w:rFonts w:ascii="Arial" w:eastAsia="Times New Roman" w:hAnsi="Arial" w:cs="Arial"/>
          <w:color w:val="323232"/>
          <w:sz w:val="21"/>
          <w:szCs w:val="21"/>
          <w:lang w:eastAsia="tr-TR"/>
        </w:rPr>
      </w:pPr>
      <w:r w:rsidRPr="00AD5BE5">
        <w:rPr>
          <w:rFonts w:ascii="Arial" w:eastAsia="Times New Roman" w:hAnsi="Arial" w:cs="Arial"/>
          <w:color w:val="323232"/>
          <w:sz w:val="21"/>
          <w:szCs w:val="21"/>
          <w:lang w:eastAsia="tr-TR"/>
        </w:rPr>
        <w:t>Bununla birlikte tüm olumsuz çağrışımlarına ve kavramsal istismarlara karşın anayasal kimlik normatif bir kavram olarak da değerlendirilebilir. Bu anlamda anayasal kimlik başta insan hakları ve hukukun üstünlüğü olmak üzere demokratik siyaseti tanımlayan değerler manzumesini ifade eden bir kavramdır.</w:t>
      </w:r>
      <w:r w:rsidR="003F30AE">
        <w:rPr>
          <w:rStyle w:val="DipnotBavurusu"/>
          <w:rFonts w:ascii="Arial" w:eastAsia="Times New Roman" w:hAnsi="Arial" w:cs="Arial"/>
          <w:color w:val="323232"/>
          <w:sz w:val="21"/>
          <w:szCs w:val="21"/>
          <w:lang w:eastAsia="tr-TR"/>
        </w:rPr>
        <w:footnoteReference w:id="3"/>
      </w:r>
      <w:r w:rsidR="003F30AE" w:rsidRPr="00AD5BE5">
        <w:rPr>
          <w:rFonts w:ascii="Arial" w:eastAsia="Times New Roman" w:hAnsi="Arial" w:cs="Arial"/>
          <w:color w:val="323232"/>
          <w:sz w:val="21"/>
          <w:szCs w:val="21"/>
          <w:lang w:eastAsia="tr-TR"/>
        </w:rPr>
        <w:t xml:space="preserve"> </w:t>
      </w:r>
    </w:p>
    <w:p w:rsidR="00AD5BE5" w:rsidRPr="00AD5BE5" w:rsidRDefault="00AD5BE5" w:rsidP="00AD5BE5">
      <w:pPr>
        <w:spacing w:after="100" w:afterAutospacing="1" w:line="375" w:lineRule="atLeast"/>
        <w:jc w:val="both"/>
        <w:rPr>
          <w:rFonts w:ascii="Arial" w:eastAsia="Times New Roman" w:hAnsi="Arial" w:cs="Arial"/>
          <w:color w:val="323232"/>
          <w:sz w:val="21"/>
          <w:szCs w:val="21"/>
          <w:lang w:eastAsia="tr-TR"/>
        </w:rPr>
      </w:pPr>
      <w:r w:rsidRPr="00AD5BE5">
        <w:rPr>
          <w:rFonts w:ascii="Arial" w:eastAsia="Times New Roman" w:hAnsi="Arial" w:cs="Arial"/>
          <w:color w:val="323232"/>
          <w:sz w:val="21"/>
          <w:szCs w:val="21"/>
          <w:lang w:eastAsia="tr-TR"/>
        </w:rPr>
        <w:t>Bu konuşmada anayasal kimliği normatif bir kavram olarak ele alıp Cumhuriyet’in anayasal kimliğinin inşasında ve gelişiminde anayasa yargısının etkisine değinmek istiyorum. Bu kapsamda öncelikle Cumhuriyet Dönemi’nin anayasaları üzerinden anayasal kimliğin oluşum dinamiğini, ardından da mevcut Anayasa’dan hareketle anayasal kimliğin temel unsurlarını ele almaya çalışacağım. Son olarak da anayasal kimliğin şekillenmesinde ve gelişiminde anayasa yargısının rolünü somut örneklerden hareketle açıklamaya gayret edeceğim.</w:t>
      </w:r>
    </w:p>
    <w:p w:rsidR="00AD5BE5" w:rsidRPr="00AD5BE5" w:rsidRDefault="00AD5BE5" w:rsidP="00AD5BE5">
      <w:pPr>
        <w:spacing w:after="100" w:afterAutospacing="1" w:line="375" w:lineRule="atLeast"/>
        <w:jc w:val="both"/>
        <w:rPr>
          <w:rFonts w:ascii="Arial" w:eastAsia="Times New Roman" w:hAnsi="Arial" w:cs="Arial"/>
          <w:color w:val="323232"/>
          <w:sz w:val="21"/>
          <w:szCs w:val="21"/>
          <w:lang w:eastAsia="tr-TR"/>
        </w:rPr>
      </w:pPr>
      <w:r w:rsidRPr="00AD5BE5">
        <w:rPr>
          <w:rFonts w:ascii="Arial" w:eastAsia="Times New Roman" w:hAnsi="Arial" w:cs="Arial"/>
          <w:b/>
          <w:bCs/>
          <w:color w:val="323232"/>
          <w:sz w:val="21"/>
          <w:szCs w:val="21"/>
          <w:lang w:eastAsia="tr-TR"/>
        </w:rPr>
        <w:t>2. Anayasal Kimliğin Oluşumu: Devamlılıklar ve Kesintiler</w:t>
      </w:r>
    </w:p>
    <w:p w:rsidR="00AD5BE5" w:rsidRPr="00AD5BE5" w:rsidRDefault="00AD5BE5" w:rsidP="00AD5BE5">
      <w:pPr>
        <w:spacing w:after="100" w:afterAutospacing="1" w:line="375" w:lineRule="atLeast"/>
        <w:jc w:val="both"/>
        <w:rPr>
          <w:rFonts w:ascii="Arial" w:eastAsia="Times New Roman" w:hAnsi="Arial" w:cs="Arial"/>
          <w:color w:val="323232"/>
          <w:sz w:val="21"/>
          <w:szCs w:val="21"/>
          <w:lang w:eastAsia="tr-TR"/>
        </w:rPr>
      </w:pPr>
      <w:r w:rsidRPr="00AD5BE5">
        <w:rPr>
          <w:rFonts w:ascii="Arial" w:eastAsia="Times New Roman" w:hAnsi="Arial" w:cs="Arial"/>
          <w:color w:val="323232"/>
          <w:sz w:val="21"/>
          <w:szCs w:val="21"/>
          <w:lang w:eastAsia="tr-TR"/>
        </w:rPr>
        <w:t>Öncelikle belirtmek gerekir ki anayasal kimlik boşlukta oluşan ve bir kez oluştuğunda sabit kalan bir şey değildir. Tersine bu kimlik geçmişten bugüne birçok etkenin karşılıklı etkileşimi içinde, kesintilerin ve devamlılıkların yaşandığı diyalektik bir süreçte ortaya çıkmakta ve gelişmektedir. Başka bir ifadeyle bir yandan bizden öncekilerden tevarüs ettiğimiz tarihsel ve kültürel miras, diğer yandan içinde yaşadığımız devrin şartları ve eğilimleri anayasal kimliği şekillendirmektedir.</w:t>
      </w:r>
    </w:p>
    <w:p w:rsidR="00AD5BE5" w:rsidRPr="00AD5BE5" w:rsidRDefault="00AD5BE5" w:rsidP="00AD5BE5">
      <w:pPr>
        <w:spacing w:after="100" w:afterAutospacing="1" w:line="375" w:lineRule="atLeast"/>
        <w:jc w:val="both"/>
        <w:rPr>
          <w:rFonts w:ascii="Arial" w:eastAsia="Times New Roman" w:hAnsi="Arial" w:cs="Arial"/>
          <w:color w:val="323232"/>
          <w:sz w:val="21"/>
          <w:szCs w:val="21"/>
          <w:lang w:eastAsia="tr-TR"/>
        </w:rPr>
      </w:pPr>
      <w:r w:rsidRPr="00AD5BE5">
        <w:rPr>
          <w:rFonts w:ascii="Arial" w:eastAsia="Times New Roman" w:hAnsi="Arial" w:cs="Arial"/>
          <w:color w:val="323232"/>
          <w:sz w:val="21"/>
          <w:szCs w:val="21"/>
          <w:lang w:eastAsia="tr-TR"/>
        </w:rPr>
        <w:t>Bu bağlamda anayasal kimlik, sürekliliklerin ve kesintilerin/kırılmaların bir arada yaşandığı bir sürecin ürünü olarak ortaya çıkmaktadır. Osmanlı-Türk anayasacılığı sürecine baktığımızda anayasal kimlikteki devamlılıkları ve radikal kırılmaları görebiliriz.</w:t>
      </w:r>
    </w:p>
    <w:p w:rsidR="00AD5BE5" w:rsidRPr="00AD5BE5" w:rsidRDefault="00AD5BE5" w:rsidP="00AD5BE5">
      <w:pPr>
        <w:spacing w:after="100" w:afterAutospacing="1" w:line="375" w:lineRule="atLeast"/>
        <w:jc w:val="both"/>
        <w:rPr>
          <w:rFonts w:ascii="Arial" w:eastAsia="Times New Roman" w:hAnsi="Arial" w:cs="Arial"/>
          <w:color w:val="323232"/>
          <w:sz w:val="21"/>
          <w:szCs w:val="21"/>
          <w:lang w:eastAsia="tr-TR"/>
        </w:rPr>
      </w:pPr>
      <w:r w:rsidRPr="00AD5BE5">
        <w:rPr>
          <w:rFonts w:ascii="Arial" w:eastAsia="Times New Roman" w:hAnsi="Arial" w:cs="Arial"/>
          <w:color w:val="323232"/>
          <w:sz w:val="21"/>
          <w:szCs w:val="21"/>
          <w:lang w:eastAsia="tr-TR"/>
        </w:rPr>
        <w:t>Belirtmek gerekir ki bu süreçte devamlılık kesintilerden daha belirgindir. Örnek vermek gerekirse Türk anayasal kimliğinin en belirgin unsurlarından biri olan “</w:t>
      </w:r>
      <w:r w:rsidRPr="00AD5BE5">
        <w:rPr>
          <w:rFonts w:ascii="Arial" w:eastAsia="Times New Roman" w:hAnsi="Arial" w:cs="Arial"/>
          <w:i/>
          <w:iCs/>
          <w:color w:val="323232"/>
          <w:sz w:val="21"/>
          <w:szCs w:val="21"/>
          <w:lang w:eastAsia="tr-TR"/>
        </w:rPr>
        <w:t>devletin bölünmez bütünlüğü</w:t>
      </w:r>
      <w:r w:rsidRPr="00AD5BE5">
        <w:rPr>
          <w:rFonts w:ascii="Arial" w:eastAsia="Times New Roman" w:hAnsi="Arial" w:cs="Arial"/>
          <w:color w:val="323232"/>
          <w:sz w:val="21"/>
          <w:szCs w:val="21"/>
          <w:lang w:eastAsia="tr-TR"/>
        </w:rPr>
        <w:t>” ilkesi Osmanlı’dan tevarüs ettiğimiz bir anayasal esastır. İlk anayasamız olan 1876 Kanun-i Esasi’nin ilk maddesinde “</w:t>
      </w:r>
      <w:r w:rsidRPr="00AD5BE5">
        <w:rPr>
          <w:rFonts w:ascii="Arial" w:eastAsia="Times New Roman" w:hAnsi="Arial" w:cs="Arial"/>
          <w:i/>
          <w:iCs/>
          <w:color w:val="323232"/>
          <w:sz w:val="21"/>
          <w:szCs w:val="21"/>
          <w:lang w:eastAsia="tr-TR"/>
        </w:rPr>
        <w:t>Devleti Osmaniye…hiçbir sebeple tefrik kabul etmez</w:t>
      </w:r>
      <w:r w:rsidRPr="00AD5BE5">
        <w:rPr>
          <w:rFonts w:ascii="Arial" w:eastAsia="Times New Roman" w:hAnsi="Arial" w:cs="Arial"/>
          <w:color w:val="323232"/>
          <w:sz w:val="21"/>
          <w:szCs w:val="21"/>
          <w:lang w:eastAsia="tr-TR"/>
        </w:rPr>
        <w:t>” denilmiştir. Aynı şekilde mevcut Anayasa’mızın Başlangıç kısmı da “</w:t>
      </w:r>
      <w:r w:rsidRPr="00AD5BE5">
        <w:rPr>
          <w:rFonts w:ascii="Arial" w:eastAsia="Times New Roman" w:hAnsi="Arial" w:cs="Arial"/>
          <w:i/>
          <w:iCs/>
          <w:color w:val="323232"/>
          <w:sz w:val="21"/>
          <w:szCs w:val="21"/>
          <w:lang w:eastAsia="tr-TR"/>
        </w:rPr>
        <w:t>Türk vatanı ve Milletinin ebedi varlığını ve Yüce Türk Devletinin bölünmez bütünlüğünü belirleyen bu Anayasa</w:t>
      </w:r>
      <w:r w:rsidRPr="00AD5BE5">
        <w:rPr>
          <w:rFonts w:ascii="Arial" w:eastAsia="Times New Roman" w:hAnsi="Arial" w:cs="Arial"/>
          <w:color w:val="323232"/>
          <w:sz w:val="21"/>
          <w:szCs w:val="21"/>
          <w:lang w:eastAsia="tr-TR"/>
        </w:rPr>
        <w:t>…” öznesiyle başlar.</w:t>
      </w:r>
    </w:p>
    <w:p w:rsidR="00AD5BE5" w:rsidRPr="00AD5BE5" w:rsidRDefault="00AD5BE5" w:rsidP="00AD5BE5">
      <w:pPr>
        <w:spacing w:after="100" w:afterAutospacing="1" w:line="375" w:lineRule="atLeast"/>
        <w:jc w:val="both"/>
        <w:rPr>
          <w:rFonts w:ascii="Arial" w:eastAsia="Times New Roman" w:hAnsi="Arial" w:cs="Arial"/>
          <w:color w:val="323232"/>
          <w:sz w:val="21"/>
          <w:szCs w:val="21"/>
          <w:lang w:eastAsia="tr-TR"/>
        </w:rPr>
      </w:pPr>
      <w:r w:rsidRPr="00AD5BE5">
        <w:rPr>
          <w:rFonts w:ascii="Arial" w:eastAsia="Times New Roman" w:hAnsi="Arial" w:cs="Arial"/>
          <w:color w:val="323232"/>
          <w:sz w:val="21"/>
          <w:szCs w:val="21"/>
          <w:lang w:eastAsia="tr-TR"/>
        </w:rPr>
        <w:t xml:space="preserve">Anayasal kimlikteki kırılmaların veya değişikliklerin başında ise kuvvetler ayrılığı ilkesi gelmektedir. 1924 Teşkilatı Esasiye Kanunu kuvvetler birliği esasına dayanmıştı. Bu Anayasa’ya göre, kayıtsız </w:t>
      </w:r>
      <w:r w:rsidRPr="00AD5BE5">
        <w:rPr>
          <w:rFonts w:ascii="Arial" w:eastAsia="Times New Roman" w:hAnsi="Arial" w:cs="Arial"/>
          <w:color w:val="323232"/>
          <w:sz w:val="21"/>
          <w:szCs w:val="21"/>
          <w:lang w:eastAsia="tr-TR"/>
        </w:rPr>
        <w:lastRenderedPageBreak/>
        <w:t>şartsız millete ait olan egemenlik hakkını, yasama yetkisi ve yürütme erki kendisinde toplanan Türkiye Büyük Millet Meclisi (TBMM) kullanırdı (m. 3-5).</w:t>
      </w:r>
    </w:p>
    <w:p w:rsidR="00AD5BE5" w:rsidRPr="00AD5BE5" w:rsidRDefault="00AD5BE5" w:rsidP="00AD5BE5">
      <w:pPr>
        <w:spacing w:after="100" w:afterAutospacing="1" w:line="375" w:lineRule="atLeast"/>
        <w:jc w:val="both"/>
        <w:rPr>
          <w:rFonts w:ascii="Arial" w:eastAsia="Times New Roman" w:hAnsi="Arial" w:cs="Arial"/>
          <w:color w:val="323232"/>
          <w:sz w:val="21"/>
          <w:szCs w:val="21"/>
          <w:lang w:eastAsia="tr-TR"/>
        </w:rPr>
      </w:pPr>
      <w:r w:rsidRPr="00AD5BE5">
        <w:rPr>
          <w:rFonts w:ascii="Arial" w:eastAsia="Times New Roman" w:hAnsi="Arial" w:cs="Arial"/>
          <w:color w:val="323232"/>
          <w:sz w:val="21"/>
          <w:szCs w:val="21"/>
          <w:lang w:eastAsia="tr-TR"/>
        </w:rPr>
        <w:t>Esasen Cumhuriyet’in kurucularının kuvvetler birliği tercihi zamanın ruhuna uygundu. 1924 Anayasası Meclis’te görüşülürken Teşkilatı Esasiye Encümeni Mazbata Muharriri Celal Nuri Bey bu tercihi sarih bir şekilde izah etmişti. Celal Nuri Bey’e göre kuvvetler birliğine son derece özen gösterilmiştir zira “</w:t>
      </w:r>
      <w:r w:rsidRPr="00AD5BE5">
        <w:rPr>
          <w:rFonts w:ascii="Arial" w:eastAsia="Times New Roman" w:hAnsi="Arial" w:cs="Arial"/>
          <w:i/>
          <w:iCs/>
          <w:color w:val="323232"/>
          <w:sz w:val="21"/>
          <w:szCs w:val="21"/>
          <w:lang w:eastAsia="tr-TR"/>
        </w:rPr>
        <w:t xml:space="preserve">bu heyeti doğuran, bu cumhuriyeti vücuda getiren tevhidi </w:t>
      </w:r>
      <w:proofErr w:type="spellStart"/>
      <w:r w:rsidRPr="00AD5BE5">
        <w:rPr>
          <w:rFonts w:ascii="Arial" w:eastAsia="Times New Roman" w:hAnsi="Arial" w:cs="Arial"/>
          <w:i/>
          <w:iCs/>
          <w:color w:val="323232"/>
          <w:sz w:val="21"/>
          <w:szCs w:val="21"/>
          <w:lang w:eastAsia="tr-TR"/>
        </w:rPr>
        <w:t>kuva</w:t>
      </w:r>
      <w:proofErr w:type="spellEnd"/>
      <w:r w:rsidRPr="00AD5BE5">
        <w:rPr>
          <w:rFonts w:ascii="Arial" w:eastAsia="Times New Roman" w:hAnsi="Arial" w:cs="Arial"/>
          <w:i/>
          <w:iCs/>
          <w:color w:val="323232"/>
          <w:sz w:val="21"/>
          <w:szCs w:val="21"/>
          <w:lang w:eastAsia="tr-TR"/>
        </w:rPr>
        <w:t xml:space="preserve"> esasıdır</w:t>
      </w:r>
      <w:r w:rsidRPr="00AD5BE5">
        <w:rPr>
          <w:rFonts w:ascii="Arial" w:eastAsia="Times New Roman" w:hAnsi="Arial" w:cs="Arial"/>
          <w:color w:val="323232"/>
          <w:sz w:val="21"/>
          <w:szCs w:val="21"/>
          <w:lang w:eastAsia="tr-TR"/>
        </w:rPr>
        <w:t>”.</w:t>
      </w:r>
      <w:r w:rsidR="003F30AE">
        <w:rPr>
          <w:rStyle w:val="DipnotBavurusu"/>
          <w:rFonts w:ascii="Arial" w:eastAsia="Times New Roman" w:hAnsi="Arial" w:cs="Arial"/>
          <w:color w:val="323232"/>
          <w:sz w:val="21"/>
          <w:szCs w:val="21"/>
          <w:lang w:eastAsia="tr-TR"/>
        </w:rPr>
        <w:footnoteReference w:id="4"/>
      </w:r>
      <w:r w:rsidR="003F30AE" w:rsidRPr="00AD5BE5">
        <w:rPr>
          <w:rFonts w:ascii="Arial" w:eastAsia="Times New Roman" w:hAnsi="Arial" w:cs="Arial"/>
          <w:color w:val="323232"/>
          <w:sz w:val="21"/>
          <w:szCs w:val="21"/>
          <w:lang w:eastAsia="tr-TR"/>
        </w:rPr>
        <w:t xml:space="preserve"> </w:t>
      </w:r>
    </w:p>
    <w:p w:rsidR="00AD5BE5" w:rsidRPr="00AD5BE5" w:rsidRDefault="00AD5BE5" w:rsidP="00AD5BE5">
      <w:pPr>
        <w:spacing w:after="100" w:afterAutospacing="1" w:line="375" w:lineRule="atLeast"/>
        <w:jc w:val="both"/>
        <w:rPr>
          <w:rFonts w:ascii="Arial" w:eastAsia="Times New Roman" w:hAnsi="Arial" w:cs="Arial"/>
          <w:color w:val="323232"/>
          <w:sz w:val="21"/>
          <w:szCs w:val="21"/>
          <w:lang w:eastAsia="tr-TR"/>
        </w:rPr>
      </w:pPr>
      <w:r w:rsidRPr="00AD5BE5">
        <w:rPr>
          <w:rFonts w:ascii="Arial" w:eastAsia="Times New Roman" w:hAnsi="Arial" w:cs="Arial"/>
          <w:color w:val="323232"/>
          <w:sz w:val="21"/>
          <w:szCs w:val="21"/>
          <w:lang w:eastAsia="tr-TR"/>
        </w:rPr>
        <w:t>1961 Anayasası’yla birlikte egemenliğin kullanımına ilişkin anlayış değişmiş, TBMM egemenlik hakkını kullanan </w:t>
      </w:r>
      <w:r w:rsidRPr="00AD5BE5">
        <w:rPr>
          <w:rFonts w:ascii="Arial" w:eastAsia="Times New Roman" w:hAnsi="Arial" w:cs="Arial"/>
          <w:i/>
          <w:iCs/>
          <w:color w:val="323232"/>
          <w:sz w:val="21"/>
          <w:szCs w:val="21"/>
          <w:lang w:eastAsia="tr-TR"/>
        </w:rPr>
        <w:t>yegâne</w:t>
      </w:r>
      <w:r w:rsidRPr="00AD5BE5">
        <w:rPr>
          <w:rFonts w:ascii="Arial" w:eastAsia="Times New Roman" w:hAnsi="Arial" w:cs="Arial"/>
          <w:color w:val="323232"/>
          <w:sz w:val="21"/>
          <w:szCs w:val="21"/>
          <w:lang w:eastAsia="tr-TR"/>
        </w:rPr>
        <w:t> organ olmaktan çıkmış, “yetkili organlardan” biri hâline gelmiştir. Kuvvetler ayrılığı, açıkça ve lafzen Anayasa’da zikredilmese de yeni anayasal düzenin temel esaslarından biri olarak kabul edilmiştir. Anayasa Mahkemesinin ifadesiyle “</w:t>
      </w:r>
      <w:r w:rsidRPr="00AD5BE5">
        <w:rPr>
          <w:rFonts w:ascii="Arial" w:eastAsia="Times New Roman" w:hAnsi="Arial" w:cs="Arial"/>
          <w:i/>
          <w:iCs/>
          <w:color w:val="323232"/>
          <w:sz w:val="21"/>
          <w:szCs w:val="21"/>
          <w:lang w:eastAsia="tr-TR"/>
        </w:rPr>
        <w:t>Anayasa, yasama yetkisini, yürütme görevini ve yargı yetkisini ayrı ayrı organlara vermekle kuvvetler ayrılığı esasını kabul etmiştir</w:t>
      </w:r>
      <w:r w:rsidRPr="00AD5BE5">
        <w:rPr>
          <w:rFonts w:ascii="Arial" w:eastAsia="Times New Roman" w:hAnsi="Arial" w:cs="Arial"/>
          <w:color w:val="323232"/>
          <w:sz w:val="21"/>
          <w:szCs w:val="21"/>
          <w:lang w:eastAsia="tr-TR"/>
        </w:rPr>
        <w:t>”.</w:t>
      </w:r>
      <w:r w:rsidR="003F30AE">
        <w:rPr>
          <w:rStyle w:val="DipnotBavurusu"/>
          <w:rFonts w:ascii="Arial" w:eastAsia="Times New Roman" w:hAnsi="Arial" w:cs="Arial"/>
          <w:color w:val="323232"/>
          <w:sz w:val="21"/>
          <w:szCs w:val="21"/>
          <w:lang w:eastAsia="tr-TR"/>
        </w:rPr>
        <w:footnoteReference w:id="5"/>
      </w:r>
      <w:r w:rsidRPr="00AD5BE5">
        <w:rPr>
          <w:rFonts w:ascii="Arial" w:eastAsia="Times New Roman" w:hAnsi="Arial" w:cs="Arial"/>
          <w:color w:val="323232"/>
          <w:sz w:val="21"/>
          <w:szCs w:val="21"/>
          <w:lang w:eastAsia="tr-TR"/>
        </w:rPr>
        <w:t>  Mahkeme bu dönemde normların anayasallığı denetiminde kuvvetler ayrılığı ilkesini de kullanmıştır.</w:t>
      </w:r>
      <w:r w:rsidR="003F30AE">
        <w:rPr>
          <w:rStyle w:val="DipnotBavurusu"/>
          <w:rFonts w:ascii="Arial" w:eastAsia="Times New Roman" w:hAnsi="Arial" w:cs="Arial"/>
          <w:color w:val="323232"/>
          <w:sz w:val="21"/>
          <w:szCs w:val="21"/>
          <w:lang w:eastAsia="tr-TR"/>
        </w:rPr>
        <w:footnoteReference w:id="6"/>
      </w:r>
      <w:r w:rsidR="003F30AE" w:rsidRPr="00AD5BE5">
        <w:rPr>
          <w:rFonts w:ascii="Arial" w:eastAsia="Times New Roman" w:hAnsi="Arial" w:cs="Arial"/>
          <w:color w:val="323232"/>
          <w:sz w:val="21"/>
          <w:szCs w:val="21"/>
          <w:lang w:eastAsia="tr-TR"/>
        </w:rPr>
        <w:t xml:space="preserve"> </w:t>
      </w:r>
    </w:p>
    <w:p w:rsidR="00AD5BE5" w:rsidRPr="00AD5BE5" w:rsidRDefault="00AD5BE5" w:rsidP="00AD5BE5">
      <w:pPr>
        <w:spacing w:after="100" w:afterAutospacing="1" w:line="375" w:lineRule="atLeast"/>
        <w:jc w:val="both"/>
        <w:rPr>
          <w:rFonts w:ascii="Arial" w:eastAsia="Times New Roman" w:hAnsi="Arial" w:cs="Arial"/>
          <w:color w:val="323232"/>
          <w:sz w:val="21"/>
          <w:szCs w:val="21"/>
          <w:lang w:eastAsia="tr-TR"/>
        </w:rPr>
      </w:pPr>
      <w:r w:rsidRPr="00AD5BE5">
        <w:rPr>
          <w:rFonts w:ascii="Arial" w:eastAsia="Times New Roman" w:hAnsi="Arial" w:cs="Arial"/>
          <w:color w:val="323232"/>
          <w:sz w:val="21"/>
          <w:szCs w:val="21"/>
          <w:lang w:eastAsia="tr-TR"/>
        </w:rPr>
        <w:t>1982 Anayasası’nın Başlangıç kısmı ise anayasal kimliğin bir unsuru olarak kuvvetler ayırımından açıkça bahsetmiş, bu ilkenin devlet organları arasında üstünlük sıralaması anlamına gelmediğini, “</w:t>
      </w:r>
      <w:r w:rsidRPr="00AD5BE5">
        <w:rPr>
          <w:rFonts w:ascii="Arial" w:eastAsia="Times New Roman" w:hAnsi="Arial" w:cs="Arial"/>
          <w:i/>
          <w:iCs/>
          <w:color w:val="323232"/>
          <w:sz w:val="21"/>
          <w:szCs w:val="21"/>
          <w:lang w:eastAsia="tr-TR"/>
        </w:rPr>
        <w:t xml:space="preserve">medeni bir </w:t>
      </w:r>
      <w:proofErr w:type="gramStart"/>
      <w:r w:rsidRPr="00AD5BE5">
        <w:rPr>
          <w:rFonts w:ascii="Arial" w:eastAsia="Times New Roman" w:hAnsi="Arial" w:cs="Arial"/>
          <w:i/>
          <w:iCs/>
          <w:color w:val="323232"/>
          <w:sz w:val="21"/>
          <w:szCs w:val="21"/>
          <w:lang w:eastAsia="tr-TR"/>
        </w:rPr>
        <w:t>işbölümü</w:t>
      </w:r>
      <w:proofErr w:type="gramEnd"/>
      <w:r w:rsidRPr="00AD5BE5">
        <w:rPr>
          <w:rFonts w:ascii="Arial" w:eastAsia="Times New Roman" w:hAnsi="Arial" w:cs="Arial"/>
          <w:i/>
          <w:iCs/>
          <w:color w:val="323232"/>
          <w:sz w:val="21"/>
          <w:szCs w:val="21"/>
          <w:lang w:eastAsia="tr-TR"/>
        </w:rPr>
        <w:t xml:space="preserve"> ve işbirliği</w:t>
      </w:r>
      <w:r w:rsidRPr="00AD5BE5">
        <w:rPr>
          <w:rFonts w:ascii="Arial" w:eastAsia="Times New Roman" w:hAnsi="Arial" w:cs="Arial"/>
          <w:color w:val="323232"/>
          <w:sz w:val="21"/>
          <w:szCs w:val="21"/>
          <w:lang w:eastAsia="tr-TR"/>
        </w:rPr>
        <w:t>” olduğunu belirtmiştir. Anayasa Mahkemesi de Başlangıç kısmındaki bu ilkeyi birçok kararında ölçü norm olarak kullanmıştır.</w:t>
      </w:r>
    </w:p>
    <w:p w:rsidR="00AD5BE5" w:rsidRPr="00AD5BE5" w:rsidRDefault="00AD5BE5" w:rsidP="00AD5BE5">
      <w:pPr>
        <w:spacing w:after="100" w:afterAutospacing="1" w:line="375" w:lineRule="atLeast"/>
        <w:jc w:val="both"/>
        <w:rPr>
          <w:rFonts w:ascii="Arial" w:eastAsia="Times New Roman" w:hAnsi="Arial" w:cs="Arial"/>
          <w:color w:val="323232"/>
          <w:sz w:val="21"/>
          <w:szCs w:val="21"/>
          <w:lang w:eastAsia="tr-TR"/>
        </w:rPr>
      </w:pPr>
      <w:r w:rsidRPr="00AD5BE5">
        <w:rPr>
          <w:rFonts w:ascii="Arial" w:eastAsia="Times New Roman" w:hAnsi="Arial" w:cs="Arial"/>
          <w:color w:val="323232"/>
          <w:sz w:val="21"/>
          <w:szCs w:val="21"/>
          <w:lang w:eastAsia="tr-TR"/>
        </w:rPr>
        <w:t xml:space="preserve">Bu noktada anayasal kimliğin belirlenmesinde anayasaların dibacelerinin ya da başlangıçlarının özel bir yeri olduğunu belirtmek gerekir. Anayasal kimlik aynı zamanda siyasal sistemin meşrulaştırılması işlevini görmektedir. Carl </w:t>
      </w:r>
      <w:proofErr w:type="spellStart"/>
      <w:r w:rsidRPr="00AD5BE5">
        <w:rPr>
          <w:rFonts w:ascii="Arial" w:eastAsia="Times New Roman" w:hAnsi="Arial" w:cs="Arial"/>
          <w:color w:val="323232"/>
          <w:sz w:val="21"/>
          <w:szCs w:val="21"/>
          <w:lang w:eastAsia="tr-TR"/>
        </w:rPr>
        <w:t>Schmitt</w:t>
      </w:r>
      <w:proofErr w:type="spellEnd"/>
      <w:r w:rsidRPr="00AD5BE5">
        <w:rPr>
          <w:rFonts w:ascii="Arial" w:eastAsia="Times New Roman" w:hAnsi="Arial" w:cs="Arial"/>
          <w:color w:val="323232"/>
          <w:sz w:val="21"/>
          <w:szCs w:val="21"/>
          <w:lang w:eastAsia="tr-TR"/>
        </w:rPr>
        <w:t xml:space="preserve">, bir siyasal sistemin ahlaki, ideolojik veya felsefi kimliği üzerinden meşruiyet sağlandığını, yazılı anayasaların baştan itibaren bu kimliği yansıtan ifadelere yer verdiğini belirtir. </w:t>
      </w:r>
      <w:proofErr w:type="spellStart"/>
      <w:r w:rsidRPr="00AD5BE5">
        <w:rPr>
          <w:rFonts w:ascii="Arial" w:eastAsia="Times New Roman" w:hAnsi="Arial" w:cs="Arial"/>
          <w:color w:val="323232"/>
          <w:sz w:val="21"/>
          <w:szCs w:val="21"/>
          <w:lang w:eastAsia="tr-TR"/>
        </w:rPr>
        <w:t>Schmitt’e</w:t>
      </w:r>
      <w:proofErr w:type="spellEnd"/>
      <w:r w:rsidRPr="00AD5BE5">
        <w:rPr>
          <w:rFonts w:ascii="Arial" w:eastAsia="Times New Roman" w:hAnsi="Arial" w:cs="Arial"/>
          <w:color w:val="323232"/>
          <w:sz w:val="21"/>
          <w:szCs w:val="21"/>
          <w:lang w:eastAsia="tr-TR"/>
        </w:rPr>
        <w:t xml:space="preserve"> göre Türkiye’nin 1961 Anayasası, başta Başlangıç kısmı ve 2. maddesi olmak üzere, bu tür meşrulaştırmalarla doludur.</w:t>
      </w:r>
      <w:r w:rsidR="003F30AE">
        <w:rPr>
          <w:rStyle w:val="DipnotBavurusu"/>
          <w:rFonts w:ascii="Arial" w:eastAsia="Times New Roman" w:hAnsi="Arial" w:cs="Arial"/>
          <w:color w:val="323232"/>
          <w:sz w:val="21"/>
          <w:szCs w:val="21"/>
          <w:lang w:eastAsia="tr-TR"/>
        </w:rPr>
        <w:footnoteReference w:id="7"/>
      </w:r>
      <w:r w:rsidR="003F30AE" w:rsidRPr="00AD5BE5">
        <w:rPr>
          <w:rFonts w:ascii="Arial" w:eastAsia="Times New Roman" w:hAnsi="Arial" w:cs="Arial"/>
          <w:color w:val="323232"/>
          <w:sz w:val="21"/>
          <w:szCs w:val="21"/>
          <w:lang w:eastAsia="tr-TR"/>
        </w:rPr>
        <w:t xml:space="preserve"> </w:t>
      </w:r>
    </w:p>
    <w:p w:rsidR="00AD5BE5" w:rsidRPr="00AD5BE5" w:rsidRDefault="00AD5BE5" w:rsidP="00AD5BE5">
      <w:pPr>
        <w:spacing w:after="100" w:afterAutospacing="1" w:line="375" w:lineRule="atLeast"/>
        <w:jc w:val="both"/>
        <w:rPr>
          <w:rFonts w:ascii="Arial" w:eastAsia="Times New Roman" w:hAnsi="Arial" w:cs="Arial"/>
          <w:color w:val="323232"/>
          <w:sz w:val="21"/>
          <w:szCs w:val="21"/>
          <w:lang w:eastAsia="tr-TR"/>
        </w:rPr>
      </w:pPr>
      <w:r w:rsidRPr="00AD5BE5">
        <w:rPr>
          <w:rFonts w:ascii="Arial" w:eastAsia="Times New Roman" w:hAnsi="Arial" w:cs="Arial"/>
          <w:color w:val="323232"/>
          <w:sz w:val="21"/>
          <w:szCs w:val="21"/>
          <w:lang w:eastAsia="tr-TR"/>
        </w:rPr>
        <w:t>Esasen anayasal geleneğimizde “</w:t>
      </w:r>
      <w:r w:rsidRPr="00AD5BE5">
        <w:rPr>
          <w:rFonts w:ascii="Arial" w:eastAsia="Times New Roman" w:hAnsi="Arial" w:cs="Arial"/>
          <w:i/>
          <w:iCs/>
          <w:color w:val="323232"/>
          <w:sz w:val="21"/>
          <w:szCs w:val="21"/>
          <w:lang w:eastAsia="tr-TR"/>
        </w:rPr>
        <w:t>başlangıç</w:t>
      </w:r>
      <w:r w:rsidRPr="00AD5BE5">
        <w:rPr>
          <w:rFonts w:ascii="Arial" w:eastAsia="Times New Roman" w:hAnsi="Arial" w:cs="Arial"/>
          <w:color w:val="323232"/>
          <w:sz w:val="21"/>
          <w:szCs w:val="21"/>
          <w:lang w:eastAsia="tr-TR"/>
        </w:rPr>
        <w:t>” uygulaması 1961 Anayasası ile başlamıştır. Başlangıç bir yandan yeni anayasal düzeni oluşturan kurucu iktidarı meşrulaştırma işlevi görürken diğer yandan da yeni düzenin dayandığı temel görüş ve ilkeleri yansıtmaktadır.</w:t>
      </w:r>
    </w:p>
    <w:p w:rsidR="00AD5BE5" w:rsidRPr="00AD5BE5" w:rsidRDefault="00AD5BE5" w:rsidP="00AD5BE5">
      <w:pPr>
        <w:spacing w:after="100" w:afterAutospacing="1" w:line="375" w:lineRule="atLeast"/>
        <w:jc w:val="both"/>
        <w:rPr>
          <w:rFonts w:ascii="Arial" w:eastAsia="Times New Roman" w:hAnsi="Arial" w:cs="Arial"/>
          <w:color w:val="323232"/>
          <w:sz w:val="21"/>
          <w:szCs w:val="21"/>
          <w:lang w:eastAsia="tr-TR"/>
        </w:rPr>
      </w:pPr>
      <w:r w:rsidRPr="00AD5BE5">
        <w:rPr>
          <w:rFonts w:ascii="Arial" w:eastAsia="Times New Roman" w:hAnsi="Arial" w:cs="Arial"/>
          <w:color w:val="323232"/>
          <w:sz w:val="21"/>
          <w:szCs w:val="21"/>
          <w:lang w:eastAsia="tr-TR"/>
        </w:rPr>
        <w:t xml:space="preserve">Belirtmek gerekir ki başlangıçlar genelde retorik ifadelere yer verirler. Buna ilave olarak bizim anayasaların başlangıçları romantik ve </w:t>
      </w:r>
      <w:proofErr w:type="spellStart"/>
      <w:r w:rsidRPr="00AD5BE5">
        <w:rPr>
          <w:rFonts w:ascii="Arial" w:eastAsia="Times New Roman" w:hAnsi="Arial" w:cs="Arial"/>
          <w:color w:val="323232"/>
          <w:sz w:val="21"/>
          <w:szCs w:val="21"/>
          <w:lang w:eastAsia="tr-TR"/>
        </w:rPr>
        <w:t>ironik</w:t>
      </w:r>
      <w:proofErr w:type="spellEnd"/>
      <w:r w:rsidRPr="00AD5BE5">
        <w:rPr>
          <w:rFonts w:ascii="Arial" w:eastAsia="Times New Roman" w:hAnsi="Arial" w:cs="Arial"/>
          <w:color w:val="323232"/>
          <w:sz w:val="21"/>
          <w:szCs w:val="21"/>
          <w:lang w:eastAsia="tr-TR"/>
        </w:rPr>
        <w:t xml:space="preserve"> ifadeler de içerir. Başbakanın ve iki bakanın idamıyla </w:t>
      </w:r>
      <w:r w:rsidRPr="00AD5BE5">
        <w:rPr>
          <w:rFonts w:ascii="Arial" w:eastAsia="Times New Roman" w:hAnsi="Arial" w:cs="Arial"/>
          <w:color w:val="323232"/>
          <w:sz w:val="21"/>
          <w:szCs w:val="21"/>
          <w:lang w:eastAsia="tr-TR"/>
        </w:rPr>
        <w:lastRenderedPageBreak/>
        <w:t>sonuçlanan 27 Mayıs sürecinin ürünü olan 1961 Anayasası, “</w:t>
      </w:r>
      <w:r w:rsidRPr="00AD5BE5">
        <w:rPr>
          <w:rFonts w:ascii="Arial" w:eastAsia="Times New Roman" w:hAnsi="Arial" w:cs="Arial"/>
          <w:i/>
          <w:iCs/>
          <w:color w:val="323232"/>
          <w:sz w:val="21"/>
          <w:szCs w:val="21"/>
          <w:lang w:eastAsia="tr-TR"/>
        </w:rPr>
        <w:t>hürriyete, adâlete ve fazilete âşık evlatlarının uyanık bekçiliğine”; </w:t>
      </w:r>
      <w:r w:rsidRPr="00AD5BE5">
        <w:rPr>
          <w:rFonts w:ascii="Arial" w:eastAsia="Times New Roman" w:hAnsi="Arial" w:cs="Arial"/>
          <w:color w:val="323232"/>
          <w:sz w:val="21"/>
          <w:szCs w:val="21"/>
          <w:lang w:eastAsia="tr-TR"/>
        </w:rPr>
        <w:t>demokratik siyasi yaşama son veren 12 Eylül darbesinin ürünü olan 1982 Anayasası ise “</w:t>
      </w:r>
      <w:r w:rsidRPr="00AD5BE5">
        <w:rPr>
          <w:rFonts w:ascii="Arial" w:eastAsia="Times New Roman" w:hAnsi="Arial" w:cs="Arial"/>
          <w:i/>
          <w:iCs/>
          <w:color w:val="323232"/>
          <w:sz w:val="21"/>
          <w:szCs w:val="21"/>
          <w:lang w:eastAsia="tr-TR"/>
        </w:rPr>
        <w:t>demokrasiye âşık Türk evlatlarının vatan ve millet sevgisine” </w:t>
      </w:r>
      <w:r w:rsidRPr="00AD5BE5">
        <w:rPr>
          <w:rFonts w:ascii="Arial" w:eastAsia="Times New Roman" w:hAnsi="Arial" w:cs="Arial"/>
          <w:color w:val="323232"/>
          <w:sz w:val="21"/>
          <w:szCs w:val="21"/>
          <w:lang w:eastAsia="tr-TR"/>
        </w:rPr>
        <w:t>emanet edilmiştir.</w:t>
      </w:r>
    </w:p>
    <w:p w:rsidR="00AD5BE5" w:rsidRPr="00AD5BE5" w:rsidRDefault="00AD5BE5" w:rsidP="00AD5BE5">
      <w:pPr>
        <w:spacing w:after="100" w:afterAutospacing="1" w:line="375" w:lineRule="atLeast"/>
        <w:jc w:val="both"/>
        <w:rPr>
          <w:rFonts w:ascii="Arial" w:eastAsia="Times New Roman" w:hAnsi="Arial" w:cs="Arial"/>
          <w:color w:val="323232"/>
          <w:sz w:val="21"/>
          <w:szCs w:val="21"/>
          <w:lang w:eastAsia="tr-TR"/>
        </w:rPr>
      </w:pPr>
      <w:r w:rsidRPr="00AD5BE5">
        <w:rPr>
          <w:rFonts w:ascii="Arial" w:eastAsia="Times New Roman" w:hAnsi="Arial" w:cs="Arial"/>
          <w:color w:val="323232"/>
          <w:sz w:val="21"/>
          <w:szCs w:val="21"/>
          <w:lang w:eastAsia="tr-TR"/>
        </w:rPr>
        <w:t>İroniye varan retoriği bir yana bırakılacak olursa Başlangıç kısmının anayasal kimliğin inşasında çok önemli bir işlev gördüğünü söylemek gerekir. Mevcut Anayasa’nın 176. maddesi uyarınca Başlangıç “</w:t>
      </w:r>
      <w:r w:rsidRPr="00AD5BE5">
        <w:rPr>
          <w:rFonts w:ascii="Arial" w:eastAsia="Times New Roman" w:hAnsi="Arial" w:cs="Arial"/>
          <w:i/>
          <w:iCs/>
          <w:color w:val="323232"/>
          <w:sz w:val="21"/>
          <w:szCs w:val="21"/>
          <w:lang w:eastAsia="tr-TR"/>
        </w:rPr>
        <w:t>Anayasanın dayandığı temel görüş ve ilkeleri belirleyen” </w:t>
      </w:r>
      <w:r w:rsidRPr="00AD5BE5">
        <w:rPr>
          <w:rFonts w:ascii="Arial" w:eastAsia="Times New Roman" w:hAnsi="Arial" w:cs="Arial"/>
          <w:color w:val="323232"/>
          <w:sz w:val="21"/>
          <w:szCs w:val="21"/>
          <w:lang w:eastAsia="tr-TR"/>
        </w:rPr>
        <w:t>kısımdır</w:t>
      </w:r>
      <w:r w:rsidRPr="00AD5BE5">
        <w:rPr>
          <w:rFonts w:ascii="Arial" w:eastAsia="Times New Roman" w:hAnsi="Arial" w:cs="Arial"/>
          <w:i/>
          <w:iCs/>
          <w:color w:val="323232"/>
          <w:sz w:val="21"/>
          <w:szCs w:val="21"/>
          <w:lang w:eastAsia="tr-TR"/>
        </w:rPr>
        <w:t> ve “Anayasa metnine dahildir”.</w:t>
      </w:r>
      <w:r w:rsidRPr="00AD5BE5">
        <w:rPr>
          <w:rFonts w:ascii="Arial" w:eastAsia="Times New Roman" w:hAnsi="Arial" w:cs="Arial"/>
          <w:color w:val="323232"/>
          <w:sz w:val="21"/>
          <w:szCs w:val="21"/>
          <w:lang w:eastAsia="tr-TR"/>
        </w:rPr>
        <w:t> Bu nedenle de Başlangıç, Anayasa Mahkemesi tarafından anayasallık denetiminde ölçü norm olarak kullanılmaktadır. Daha önemlisi, Mahkemenin ifadesiyle “</w:t>
      </w:r>
      <w:r w:rsidRPr="00AD5BE5">
        <w:rPr>
          <w:rFonts w:ascii="Arial" w:eastAsia="Times New Roman" w:hAnsi="Arial" w:cs="Arial"/>
          <w:i/>
          <w:iCs/>
          <w:color w:val="323232"/>
          <w:sz w:val="21"/>
          <w:szCs w:val="21"/>
          <w:lang w:eastAsia="tr-TR"/>
        </w:rPr>
        <w:t>Anayasa maddelerinin amacını ve yönünü belirleyen bir kaynak</w:t>
      </w:r>
      <w:r w:rsidRPr="00AD5BE5">
        <w:rPr>
          <w:rFonts w:ascii="Arial" w:eastAsia="Times New Roman" w:hAnsi="Arial" w:cs="Arial"/>
          <w:color w:val="323232"/>
          <w:sz w:val="21"/>
          <w:szCs w:val="21"/>
          <w:lang w:eastAsia="tr-TR"/>
        </w:rPr>
        <w:t>” olan Başlangıç, diğer anayasal hükümlerin yorumlanmasında kendisine başvurulan bir kısımdır.</w:t>
      </w:r>
      <w:r w:rsidR="003F30AE">
        <w:rPr>
          <w:rStyle w:val="DipnotBavurusu"/>
          <w:rFonts w:ascii="Arial" w:eastAsia="Times New Roman" w:hAnsi="Arial" w:cs="Arial"/>
          <w:color w:val="323232"/>
          <w:sz w:val="21"/>
          <w:szCs w:val="21"/>
          <w:lang w:eastAsia="tr-TR"/>
        </w:rPr>
        <w:footnoteReference w:id="8"/>
      </w:r>
      <w:r w:rsidR="003F30AE" w:rsidRPr="00AD5BE5">
        <w:rPr>
          <w:rFonts w:ascii="Arial" w:eastAsia="Times New Roman" w:hAnsi="Arial" w:cs="Arial"/>
          <w:color w:val="323232"/>
          <w:sz w:val="21"/>
          <w:szCs w:val="21"/>
          <w:lang w:eastAsia="tr-TR"/>
        </w:rPr>
        <w:t xml:space="preserve"> </w:t>
      </w:r>
    </w:p>
    <w:p w:rsidR="00AD5BE5" w:rsidRPr="00AD5BE5" w:rsidRDefault="00AD5BE5" w:rsidP="00AD5BE5">
      <w:pPr>
        <w:spacing w:after="100" w:afterAutospacing="1" w:line="375" w:lineRule="atLeast"/>
        <w:jc w:val="both"/>
        <w:rPr>
          <w:rFonts w:ascii="Arial" w:eastAsia="Times New Roman" w:hAnsi="Arial" w:cs="Arial"/>
          <w:color w:val="323232"/>
          <w:sz w:val="21"/>
          <w:szCs w:val="21"/>
          <w:lang w:eastAsia="tr-TR"/>
        </w:rPr>
      </w:pPr>
      <w:r w:rsidRPr="00AD5BE5">
        <w:rPr>
          <w:rFonts w:ascii="Arial" w:eastAsia="Times New Roman" w:hAnsi="Arial" w:cs="Arial"/>
          <w:color w:val="323232"/>
          <w:sz w:val="21"/>
          <w:szCs w:val="21"/>
          <w:lang w:eastAsia="tr-TR"/>
        </w:rPr>
        <w:t>Anayasa’nın Başlangıç kısmı aynı zamanda, anayasal kimlikle yakından ilgili olan “</w:t>
      </w:r>
      <w:r w:rsidRPr="00AD5BE5">
        <w:rPr>
          <w:rFonts w:ascii="Arial" w:eastAsia="Times New Roman" w:hAnsi="Arial" w:cs="Arial"/>
          <w:i/>
          <w:iCs/>
          <w:color w:val="323232"/>
          <w:sz w:val="21"/>
          <w:szCs w:val="21"/>
          <w:lang w:eastAsia="tr-TR"/>
        </w:rPr>
        <w:t xml:space="preserve">Anayasa’nın </w:t>
      </w:r>
      <w:proofErr w:type="spellStart"/>
      <w:r w:rsidRPr="00AD5BE5">
        <w:rPr>
          <w:rFonts w:ascii="Arial" w:eastAsia="Times New Roman" w:hAnsi="Arial" w:cs="Arial"/>
          <w:i/>
          <w:iCs/>
          <w:color w:val="323232"/>
          <w:sz w:val="21"/>
          <w:szCs w:val="21"/>
          <w:lang w:eastAsia="tr-TR"/>
        </w:rPr>
        <w:t>ruhu</w:t>
      </w:r>
      <w:r w:rsidRPr="00AD5BE5">
        <w:rPr>
          <w:rFonts w:ascii="Arial" w:eastAsia="Times New Roman" w:hAnsi="Arial" w:cs="Arial"/>
          <w:color w:val="323232"/>
          <w:sz w:val="21"/>
          <w:szCs w:val="21"/>
          <w:lang w:eastAsia="tr-TR"/>
        </w:rPr>
        <w:t>”ndan</w:t>
      </w:r>
      <w:proofErr w:type="spellEnd"/>
      <w:r w:rsidRPr="00AD5BE5">
        <w:rPr>
          <w:rFonts w:ascii="Arial" w:eastAsia="Times New Roman" w:hAnsi="Arial" w:cs="Arial"/>
          <w:color w:val="323232"/>
          <w:sz w:val="21"/>
          <w:szCs w:val="21"/>
          <w:lang w:eastAsia="tr-TR"/>
        </w:rPr>
        <w:t xml:space="preserve"> bahsetmektedir. Bu kavram Anayasa’nın </w:t>
      </w:r>
      <w:r w:rsidRPr="00AD5BE5">
        <w:rPr>
          <w:rFonts w:ascii="Arial" w:eastAsia="Times New Roman" w:hAnsi="Arial" w:cs="Arial"/>
          <w:i/>
          <w:iCs/>
          <w:color w:val="323232"/>
          <w:sz w:val="21"/>
          <w:szCs w:val="21"/>
          <w:lang w:eastAsia="tr-TR"/>
        </w:rPr>
        <w:t>Başlangıç</w:t>
      </w:r>
      <w:r w:rsidRPr="00AD5BE5">
        <w:rPr>
          <w:rFonts w:ascii="Arial" w:eastAsia="Times New Roman" w:hAnsi="Arial" w:cs="Arial"/>
          <w:color w:val="323232"/>
          <w:sz w:val="21"/>
          <w:szCs w:val="21"/>
          <w:lang w:eastAsia="tr-TR"/>
        </w:rPr>
        <w:t> kısmı dışında 13. maddesinde de geçmektedir. </w:t>
      </w:r>
      <w:r w:rsidRPr="00AD5BE5">
        <w:rPr>
          <w:rFonts w:ascii="Arial" w:eastAsia="Times New Roman" w:hAnsi="Arial" w:cs="Arial"/>
          <w:i/>
          <w:iCs/>
          <w:color w:val="323232"/>
          <w:sz w:val="21"/>
          <w:szCs w:val="21"/>
          <w:lang w:eastAsia="tr-TR"/>
        </w:rPr>
        <w:t>Başlangıç</w:t>
      </w:r>
      <w:r w:rsidRPr="00AD5BE5">
        <w:rPr>
          <w:rFonts w:ascii="Arial" w:eastAsia="Times New Roman" w:hAnsi="Arial" w:cs="Arial"/>
          <w:color w:val="323232"/>
          <w:sz w:val="21"/>
          <w:szCs w:val="21"/>
          <w:lang w:eastAsia="tr-TR"/>
        </w:rPr>
        <w:t> kısmının sonunda, bu kısımda belirtilen ilke ve esaslar yönünde Anayasa’nın </w:t>
      </w:r>
      <w:r w:rsidRPr="00AD5BE5">
        <w:rPr>
          <w:rFonts w:ascii="Arial" w:eastAsia="Times New Roman" w:hAnsi="Arial" w:cs="Arial"/>
          <w:i/>
          <w:iCs/>
          <w:color w:val="323232"/>
          <w:sz w:val="21"/>
          <w:szCs w:val="21"/>
          <w:lang w:eastAsia="tr-TR"/>
        </w:rPr>
        <w:t>ruhuna</w:t>
      </w:r>
      <w:r w:rsidRPr="00AD5BE5">
        <w:rPr>
          <w:rFonts w:ascii="Arial" w:eastAsia="Times New Roman" w:hAnsi="Arial" w:cs="Arial"/>
          <w:color w:val="323232"/>
          <w:sz w:val="21"/>
          <w:szCs w:val="21"/>
          <w:lang w:eastAsia="tr-TR"/>
        </w:rPr>
        <w:t> saygı ve mutlak sadakatle yorumlanıp uygulanması öngörülmektedir. Diğer yandan Anayasa’nın 13. maddesinin ikinci fıkrasında da temel hak ve hürriyetlere yönelik sınırlamaların, diğerleri yanında, “</w:t>
      </w:r>
      <w:r w:rsidRPr="00AD5BE5">
        <w:rPr>
          <w:rFonts w:ascii="Arial" w:eastAsia="Times New Roman" w:hAnsi="Arial" w:cs="Arial"/>
          <w:i/>
          <w:iCs/>
          <w:color w:val="323232"/>
          <w:sz w:val="21"/>
          <w:szCs w:val="21"/>
          <w:lang w:eastAsia="tr-TR"/>
        </w:rPr>
        <w:t>Anayasanın sözüne ve ruhuna</w:t>
      </w:r>
      <w:r w:rsidRPr="00AD5BE5">
        <w:rPr>
          <w:rFonts w:ascii="Arial" w:eastAsia="Times New Roman" w:hAnsi="Arial" w:cs="Arial"/>
          <w:color w:val="323232"/>
          <w:sz w:val="21"/>
          <w:szCs w:val="21"/>
          <w:lang w:eastAsia="tr-TR"/>
        </w:rPr>
        <w:t>” aykırı olamayacağı belirtilmektedir.</w:t>
      </w:r>
    </w:p>
    <w:p w:rsidR="00AD5BE5" w:rsidRPr="00AD5BE5" w:rsidRDefault="00AD5BE5" w:rsidP="00AD5BE5">
      <w:pPr>
        <w:spacing w:after="100" w:afterAutospacing="1" w:line="375" w:lineRule="atLeast"/>
        <w:jc w:val="both"/>
        <w:rPr>
          <w:rFonts w:ascii="Arial" w:eastAsia="Times New Roman" w:hAnsi="Arial" w:cs="Arial"/>
          <w:color w:val="323232"/>
          <w:sz w:val="21"/>
          <w:szCs w:val="21"/>
          <w:lang w:eastAsia="tr-TR"/>
        </w:rPr>
      </w:pPr>
      <w:r w:rsidRPr="00AD5BE5">
        <w:rPr>
          <w:rFonts w:ascii="Arial" w:eastAsia="Times New Roman" w:hAnsi="Arial" w:cs="Arial"/>
          <w:color w:val="323232"/>
          <w:sz w:val="21"/>
          <w:szCs w:val="21"/>
          <w:lang w:eastAsia="tr-TR"/>
        </w:rPr>
        <w:t>Peki, Anayasa’nın ruhu nedir? Bunu cevaplamak kolay değildir zira “</w:t>
      </w:r>
      <w:proofErr w:type="spellStart"/>
      <w:r w:rsidRPr="00AD5BE5">
        <w:rPr>
          <w:rFonts w:ascii="Arial" w:eastAsia="Times New Roman" w:hAnsi="Arial" w:cs="Arial"/>
          <w:color w:val="323232"/>
          <w:sz w:val="21"/>
          <w:szCs w:val="21"/>
          <w:lang w:eastAsia="tr-TR"/>
        </w:rPr>
        <w:t>söz”ün</w:t>
      </w:r>
      <w:proofErr w:type="spellEnd"/>
      <w:r w:rsidRPr="00AD5BE5">
        <w:rPr>
          <w:rFonts w:ascii="Arial" w:eastAsia="Times New Roman" w:hAnsi="Arial" w:cs="Arial"/>
          <w:color w:val="323232"/>
          <w:sz w:val="21"/>
          <w:szCs w:val="21"/>
          <w:lang w:eastAsia="tr-TR"/>
        </w:rPr>
        <w:t xml:space="preserve"> aksine ruh çerçevesi kolay belirlenebilir ve tanımlanabilir bir kavram olmaktan uzaktır. Biraz da bu nedenle Anayasa Mahkemesi ruh meselesine pek girmemiş ve “Anayasa’nın ruhu” ölçütünü çok fazla kullanmamıştır.</w:t>
      </w:r>
    </w:p>
    <w:p w:rsidR="00AD5BE5" w:rsidRPr="00AD5BE5" w:rsidRDefault="00AD5BE5" w:rsidP="00AD5BE5">
      <w:pPr>
        <w:spacing w:after="100" w:afterAutospacing="1" w:line="375" w:lineRule="atLeast"/>
        <w:jc w:val="both"/>
        <w:rPr>
          <w:rFonts w:ascii="Arial" w:eastAsia="Times New Roman" w:hAnsi="Arial" w:cs="Arial"/>
          <w:color w:val="323232"/>
          <w:sz w:val="21"/>
          <w:szCs w:val="21"/>
          <w:lang w:eastAsia="tr-TR"/>
        </w:rPr>
      </w:pPr>
      <w:r w:rsidRPr="00AD5BE5">
        <w:rPr>
          <w:rFonts w:ascii="Arial" w:eastAsia="Times New Roman" w:hAnsi="Arial" w:cs="Arial"/>
          <w:color w:val="323232"/>
          <w:sz w:val="21"/>
          <w:szCs w:val="21"/>
          <w:lang w:eastAsia="tr-TR"/>
        </w:rPr>
        <w:t>Bununla birlikte Anayasa Mahkemesi bazı kararlarında “</w:t>
      </w:r>
      <w:proofErr w:type="spellStart"/>
      <w:r w:rsidRPr="00AD5BE5">
        <w:rPr>
          <w:rFonts w:ascii="Arial" w:eastAsia="Times New Roman" w:hAnsi="Arial" w:cs="Arial"/>
          <w:i/>
          <w:iCs/>
          <w:color w:val="323232"/>
          <w:sz w:val="21"/>
          <w:szCs w:val="21"/>
          <w:lang w:eastAsia="tr-TR"/>
        </w:rPr>
        <w:t>ruh</w:t>
      </w:r>
      <w:r w:rsidRPr="00AD5BE5">
        <w:rPr>
          <w:rFonts w:ascii="Arial" w:eastAsia="Times New Roman" w:hAnsi="Arial" w:cs="Arial"/>
          <w:color w:val="323232"/>
          <w:sz w:val="21"/>
          <w:szCs w:val="21"/>
          <w:lang w:eastAsia="tr-TR"/>
        </w:rPr>
        <w:t>”tan</w:t>
      </w:r>
      <w:proofErr w:type="spellEnd"/>
      <w:r w:rsidRPr="00AD5BE5">
        <w:rPr>
          <w:rFonts w:ascii="Arial" w:eastAsia="Times New Roman" w:hAnsi="Arial" w:cs="Arial"/>
          <w:color w:val="323232"/>
          <w:sz w:val="21"/>
          <w:szCs w:val="21"/>
          <w:lang w:eastAsia="tr-TR"/>
        </w:rPr>
        <w:t xml:space="preserve"> ne anlaşılması gerektiğine dair bazı ipuçları vermiştir. Bu anlamda “</w:t>
      </w:r>
      <w:r w:rsidRPr="00AD5BE5">
        <w:rPr>
          <w:rFonts w:ascii="Arial" w:eastAsia="Times New Roman" w:hAnsi="Arial" w:cs="Arial"/>
          <w:i/>
          <w:iCs/>
          <w:color w:val="323232"/>
          <w:sz w:val="21"/>
          <w:szCs w:val="21"/>
          <w:lang w:eastAsia="tr-TR"/>
        </w:rPr>
        <w:t>ruh</w:t>
      </w:r>
      <w:r w:rsidRPr="00AD5BE5">
        <w:rPr>
          <w:rFonts w:ascii="Arial" w:eastAsia="Times New Roman" w:hAnsi="Arial" w:cs="Arial"/>
          <w:color w:val="323232"/>
          <w:sz w:val="21"/>
          <w:szCs w:val="21"/>
          <w:lang w:eastAsia="tr-TR"/>
        </w:rPr>
        <w:t>”, Anayasa’nın bir kısmından değil ancak tümünden çıkarılabilir. Mahkemeye göre “</w:t>
      </w:r>
      <w:r w:rsidRPr="00AD5BE5">
        <w:rPr>
          <w:rFonts w:ascii="Arial" w:eastAsia="Times New Roman" w:hAnsi="Arial" w:cs="Arial"/>
          <w:i/>
          <w:iCs/>
          <w:color w:val="323232"/>
          <w:sz w:val="21"/>
          <w:szCs w:val="21"/>
          <w:lang w:eastAsia="tr-TR"/>
        </w:rPr>
        <w:t>yasanın, Anayasa'nın ruhuna aykırı olduğu ileri sürülüyorsa, bu kez sayıları sınırlı birkaç Anayasa madde ve ilkesinin değil, Anayasa'nın tümünün yorumlanması gerekir</w:t>
      </w:r>
      <w:r w:rsidRPr="00AD5BE5">
        <w:rPr>
          <w:rFonts w:ascii="Arial" w:eastAsia="Times New Roman" w:hAnsi="Arial" w:cs="Arial"/>
          <w:color w:val="323232"/>
          <w:sz w:val="21"/>
          <w:szCs w:val="21"/>
          <w:lang w:eastAsia="tr-TR"/>
        </w:rPr>
        <w:t>”.</w:t>
      </w:r>
      <w:r w:rsidR="003F30AE">
        <w:rPr>
          <w:rStyle w:val="DipnotBavurusu"/>
          <w:rFonts w:ascii="Arial" w:eastAsia="Times New Roman" w:hAnsi="Arial" w:cs="Arial"/>
          <w:color w:val="323232"/>
          <w:sz w:val="21"/>
          <w:szCs w:val="21"/>
          <w:lang w:eastAsia="tr-TR"/>
        </w:rPr>
        <w:footnoteReference w:id="9"/>
      </w:r>
      <w:r w:rsidR="003F30AE" w:rsidRPr="00AD5BE5">
        <w:rPr>
          <w:rFonts w:ascii="Arial" w:eastAsia="Times New Roman" w:hAnsi="Arial" w:cs="Arial"/>
          <w:color w:val="323232"/>
          <w:sz w:val="21"/>
          <w:szCs w:val="21"/>
          <w:lang w:eastAsia="tr-TR"/>
        </w:rPr>
        <w:t xml:space="preserve"> </w:t>
      </w:r>
    </w:p>
    <w:p w:rsidR="00AD5BE5" w:rsidRPr="00AD5BE5" w:rsidRDefault="00AD5BE5" w:rsidP="00AD5BE5">
      <w:pPr>
        <w:spacing w:after="100" w:afterAutospacing="1" w:line="375" w:lineRule="atLeast"/>
        <w:jc w:val="both"/>
        <w:rPr>
          <w:rFonts w:ascii="Arial" w:eastAsia="Times New Roman" w:hAnsi="Arial" w:cs="Arial"/>
          <w:color w:val="323232"/>
          <w:sz w:val="21"/>
          <w:szCs w:val="21"/>
          <w:lang w:eastAsia="tr-TR"/>
        </w:rPr>
      </w:pPr>
      <w:r w:rsidRPr="00AD5BE5">
        <w:rPr>
          <w:rFonts w:ascii="Arial" w:eastAsia="Times New Roman" w:hAnsi="Arial" w:cs="Arial"/>
          <w:color w:val="323232"/>
          <w:sz w:val="21"/>
          <w:szCs w:val="21"/>
          <w:lang w:eastAsia="tr-TR"/>
        </w:rPr>
        <w:t xml:space="preserve">Diğer yandan ruhu anlamak için </w:t>
      </w:r>
      <w:proofErr w:type="spellStart"/>
      <w:r w:rsidRPr="00AD5BE5">
        <w:rPr>
          <w:rFonts w:ascii="Arial" w:eastAsia="Times New Roman" w:hAnsi="Arial" w:cs="Arial"/>
          <w:color w:val="323232"/>
          <w:sz w:val="21"/>
          <w:szCs w:val="21"/>
          <w:lang w:eastAsia="tr-TR"/>
        </w:rPr>
        <w:t>Hegel’den</w:t>
      </w:r>
      <w:proofErr w:type="spellEnd"/>
      <w:r w:rsidRPr="00AD5BE5">
        <w:rPr>
          <w:rFonts w:ascii="Arial" w:eastAsia="Times New Roman" w:hAnsi="Arial" w:cs="Arial"/>
          <w:color w:val="323232"/>
          <w:sz w:val="21"/>
          <w:szCs w:val="21"/>
          <w:lang w:eastAsia="tr-TR"/>
        </w:rPr>
        <w:t xml:space="preserve"> yardım alabiliriz. </w:t>
      </w:r>
      <w:r w:rsidRPr="00AD5BE5">
        <w:rPr>
          <w:rFonts w:ascii="Arial" w:eastAsia="Times New Roman" w:hAnsi="Arial" w:cs="Arial"/>
          <w:i/>
          <w:iCs/>
          <w:color w:val="323232"/>
          <w:sz w:val="21"/>
          <w:szCs w:val="21"/>
          <w:lang w:eastAsia="tr-TR"/>
        </w:rPr>
        <w:t>Tarih Felsefesi Üzerine Dersler</w:t>
      </w:r>
      <w:r w:rsidRPr="00AD5BE5">
        <w:rPr>
          <w:rFonts w:ascii="Arial" w:eastAsia="Times New Roman" w:hAnsi="Arial" w:cs="Arial"/>
          <w:color w:val="323232"/>
          <w:sz w:val="21"/>
          <w:szCs w:val="21"/>
          <w:lang w:eastAsia="tr-TR"/>
        </w:rPr>
        <w:t xml:space="preserve"> adlı eserinin başında </w:t>
      </w:r>
      <w:proofErr w:type="spellStart"/>
      <w:r w:rsidRPr="00AD5BE5">
        <w:rPr>
          <w:rFonts w:ascii="Arial" w:eastAsia="Times New Roman" w:hAnsi="Arial" w:cs="Arial"/>
          <w:color w:val="323232"/>
          <w:sz w:val="21"/>
          <w:szCs w:val="21"/>
          <w:lang w:eastAsia="tr-TR"/>
        </w:rPr>
        <w:t>Hegel</w:t>
      </w:r>
      <w:proofErr w:type="spellEnd"/>
      <w:r w:rsidRPr="00AD5BE5">
        <w:rPr>
          <w:rFonts w:ascii="Arial" w:eastAsia="Times New Roman" w:hAnsi="Arial" w:cs="Arial"/>
          <w:color w:val="323232"/>
          <w:sz w:val="21"/>
          <w:szCs w:val="21"/>
          <w:lang w:eastAsia="tr-TR"/>
        </w:rPr>
        <w:t xml:space="preserve">, ruhun doğasının doğrudan zıddına yani maddeye bakılarak </w:t>
      </w:r>
      <w:r w:rsidRPr="00AD5BE5">
        <w:rPr>
          <w:rFonts w:ascii="Arial" w:eastAsia="Times New Roman" w:hAnsi="Arial" w:cs="Arial"/>
          <w:color w:val="323232"/>
          <w:sz w:val="21"/>
          <w:szCs w:val="21"/>
          <w:lang w:eastAsia="tr-TR"/>
        </w:rPr>
        <w:lastRenderedPageBreak/>
        <w:t xml:space="preserve">anlaşılabileceğini söyler. </w:t>
      </w:r>
      <w:proofErr w:type="spellStart"/>
      <w:r w:rsidRPr="00AD5BE5">
        <w:rPr>
          <w:rFonts w:ascii="Arial" w:eastAsia="Times New Roman" w:hAnsi="Arial" w:cs="Arial"/>
          <w:color w:val="323232"/>
          <w:sz w:val="21"/>
          <w:szCs w:val="21"/>
          <w:lang w:eastAsia="tr-TR"/>
        </w:rPr>
        <w:t>Hegel</w:t>
      </w:r>
      <w:proofErr w:type="spellEnd"/>
      <w:r w:rsidRPr="00AD5BE5">
        <w:rPr>
          <w:rFonts w:ascii="Arial" w:eastAsia="Times New Roman" w:hAnsi="Arial" w:cs="Arial"/>
          <w:color w:val="323232"/>
          <w:sz w:val="21"/>
          <w:szCs w:val="21"/>
          <w:lang w:eastAsia="tr-TR"/>
        </w:rPr>
        <w:t xml:space="preserve"> maddenin özünün yer çekimi, ruhun özünün de özgürlük olduğunu belirtir. </w:t>
      </w:r>
      <w:proofErr w:type="spellStart"/>
      <w:r w:rsidRPr="00AD5BE5">
        <w:rPr>
          <w:rFonts w:ascii="Arial" w:eastAsia="Times New Roman" w:hAnsi="Arial" w:cs="Arial"/>
          <w:color w:val="323232"/>
          <w:sz w:val="21"/>
          <w:szCs w:val="21"/>
          <w:lang w:eastAsia="tr-TR"/>
        </w:rPr>
        <w:t>Hegel’e</w:t>
      </w:r>
      <w:proofErr w:type="spellEnd"/>
      <w:r w:rsidRPr="00AD5BE5">
        <w:rPr>
          <w:rFonts w:ascii="Arial" w:eastAsia="Times New Roman" w:hAnsi="Arial" w:cs="Arial"/>
          <w:color w:val="323232"/>
          <w:sz w:val="21"/>
          <w:szCs w:val="21"/>
          <w:lang w:eastAsia="tr-TR"/>
        </w:rPr>
        <w:t xml:space="preserve"> göre “</w:t>
      </w:r>
      <w:r w:rsidRPr="00AD5BE5">
        <w:rPr>
          <w:rFonts w:ascii="Arial" w:eastAsia="Times New Roman" w:hAnsi="Arial" w:cs="Arial"/>
          <w:i/>
          <w:iCs/>
          <w:color w:val="323232"/>
          <w:sz w:val="21"/>
          <w:szCs w:val="21"/>
          <w:lang w:eastAsia="tr-TR"/>
        </w:rPr>
        <w:t>özgürlük ruhun yegâne hakikatidir”</w:t>
      </w:r>
      <w:r w:rsidRPr="00AD5BE5">
        <w:rPr>
          <w:rFonts w:ascii="Arial" w:eastAsia="Times New Roman" w:hAnsi="Arial" w:cs="Arial"/>
          <w:color w:val="323232"/>
          <w:sz w:val="21"/>
          <w:szCs w:val="21"/>
          <w:lang w:eastAsia="tr-TR"/>
        </w:rPr>
        <w:t>.</w:t>
      </w:r>
      <w:r w:rsidR="003F30AE">
        <w:rPr>
          <w:rStyle w:val="DipnotBavurusu"/>
          <w:rFonts w:ascii="Arial" w:eastAsia="Times New Roman" w:hAnsi="Arial" w:cs="Arial"/>
          <w:color w:val="323232"/>
          <w:sz w:val="21"/>
          <w:szCs w:val="21"/>
          <w:lang w:eastAsia="tr-TR"/>
        </w:rPr>
        <w:footnoteReference w:id="10"/>
      </w:r>
      <w:r w:rsidR="003F30AE" w:rsidRPr="00AD5BE5">
        <w:rPr>
          <w:rFonts w:ascii="Arial" w:eastAsia="Times New Roman" w:hAnsi="Arial" w:cs="Arial"/>
          <w:color w:val="323232"/>
          <w:sz w:val="21"/>
          <w:szCs w:val="21"/>
          <w:lang w:eastAsia="tr-TR"/>
        </w:rPr>
        <w:t xml:space="preserve"> </w:t>
      </w:r>
    </w:p>
    <w:p w:rsidR="00AD5BE5" w:rsidRPr="00AD5BE5" w:rsidRDefault="00AD5BE5" w:rsidP="00AD5BE5">
      <w:pPr>
        <w:spacing w:after="100" w:afterAutospacing="1" w:line="375" w:lineRule="atLeast"/>
        <w:jc w:val="both"/>
        <w:rPr>
          <w:rFonts w:ascii="Arial" w:eastAsia="Times New Roman" w:hAnsi="Arial" w:cs="Arial"/>
          <w:color w:val="323232"/>
          <w:sz w:val="21"/>
          <w:szCs w:val="21"/>
          <w:lang w:eastAsia="tr-TR"/>
        </w:rPr>
      </w:pPr>
      <w:proofErr w:type="spellStart"/>
      <w:r w:rsidRPr="00AD5BE5">
        <w:rPr>
          <w:rFonts w:ascii="Arial" w:eastAsia="Times New Roman" w:hAnsi="Arial" w:cs="Arial"/>
          <w:color w:val="323232"/>
          <w:sz w:val="21"/>
          <w:szCs w:val="21"/>
          <w:lang w:eastAsia="tr-TR"/>
        </w:rPr>
        <w:t>Hegel’in</w:t>
      </w:r>
      <w:proofErr w:type="spellEnd"/>
      <w:r w:rsidRPr="00AD5BE5">
        <w:rPr>
          <w:rFonts w:ascii="Arial" w:eastAsia="Times New Roman" w:hAnsi="Arial" w:cs="Arial"/>
          <w:color w:val="323232"/>
          <w:sz w:val="21"/>
          <w:szCs w:val="21"/>
          <w:lang w:eastAsia="tr-TR"/>
        </w:rPr>
        <w:t xml:space="preserve"> madde-ruh zıtlığını anayasal dile çevirirsek “</w:t>
      </w:r>
      <w:r w:rsidRPr="00AD5BE5">
        <w:rPr>
          <w:rFonts w:ascii="Arial" w:eastAsia="Times New Roman" w:hAnsi="Arial" w:cs="Arial"/>
          <w:i/>
          <w:iCs/>
          <w:color w:val="323232"/>
          <w:sz w:val="21"/>
          <w:szCs w:val="21"/>
          <w:lang w:eastAsia="tr-TR"/>
        </w:rPr>
        <w:t>maddenin özü otoriteyse ruhun özü de özgürlüktür</w:t>
      </w:r>
      <w:r w:rsidRPr="00AD5BE5">
        <w:rPr>
          <w:rFonts w:ascii="Arial" w:eastAsia="Times New Roman" w:hAnsi="Arial" w:cs="Arial"/>
          <w:color w:val="323232"/>
          <w:sz w:val="21"/>
          <w:szCs w:val="21"/>
          <w:lang w:eastAsia="tr-TR"/>
        </w:rPr>
        <w:t xml:space="preserve">” diyebiliriz. Bu bağlamda özgürlük “Anayasa’nın </w:t>
      </w:r>
      <w:proofErr w:type="spellStart"/>
      <w:r w:rsidRPr="00AD5BE5">
        <w:rPr>
          <w:rFonts w:ascii="Arial" w:eastAsia="Times New Roman" w:hAnsi="Arial" w:cs="Arial"/>
          <w:color w:val="323232"/>
          <w:sz w:val="21"/>
          <w:szCs w:val="21"/>
          <w:lang w:eastAsia="tr-TR"/>
        </w:rPr>
        <w:t>ruhu”nun</w:t>
      </w:r>
      <w:proofErr w:type="spellEnd"/>
      <w:r w:rsidRPr="00AD5BE5">
        <w:rPr>
          <w:rFonts w:ascii="Arial" w:eastAsia="Times New Roman" w:hAnsi="Arial" w:cs="Arial"/>
          <w:color w:val="323232"/>
          <w:sz w:val="21"/>
          <w:szCs w:val="21"/>
          <w:lang w:eastAsia="tr-TR"/>
        </w:rPr>
        <w:t xml:space="preserve"> yegâne hakikatidir. Tam da bu nedenle Anayasa Mahkemesi, birçok kararında anayasal hükümlerin hak-eksenli bir yaklaşımla ve özgürlükler lehine yorumlanması gerektiğini vurgulamıştır.</w:t>
      </w:r>
      <w:r w:rsidR="003F30AE">
        <w:rPr>
          <w:rStyle w:val="DipnotBavurusu"/>
          <w:rFonts w:ascii="Arial" w:eastAsia="Times New Roman" w:hAnsi="Arial" w:cs="Arial"/>
          <w:color w:val="323232"/>
          <w:sz w:val="21"/>
          <w:szCs w:val="21"/>
          <w:lang w:eastAsia="tr-TR"/>
        </w:rPr>
        <w:footnoteReference w:id="11"/>
      </w:r>
      <w:r w:rsidR="003F30AE" w:rsidRPr="00AD5BE5">
        <w:rPr>
          <w:rFonts w:ascii="Arial" w:eastAsia="Times New Roman" w:hAnsi="Arial" w:cs="Arial"/>
          <w:color w:val="323232"/>
          <w:sz w:val="21"/>
          <w:szCs w:val="21"/>
          <w:lang w:eastAsia="tr-TR"/>
        </w:rPr>
        <w:t xml:space="preserve"> </w:t>
      </w:r>
    </w:p>
    <w:p w:rsidR="00AD5BE5" w:rsidRPr="00AD5BE5" w:rsidRDefault="00AD5BE5" w:rsidP="00AD5BE5">
      <w:pPr>
        <w:spacing w:after="100" w:afterAutospacing="1" w:line="375" w:lineRule="atLeast"/>
        <w:jc w:val="both"/>
        <w:rPr>
          <w:rFonts w:ascii="Arial" w:eastAsia="Times New Roman" w:hAnsi="Arial" w:cs="Arial"/>
          <w:color w:val="323232"/>
          <w:sz w:val="21"/>
          <w:szCs w:val="21"/>
          <w:lang w:eastAsia="tr-TR"/>
        </w:rPr>
      </w:pPr>
      <w:r w:rsidRPr="00AD5BE5">
        <w:rPr>
          <w:rFonts w:ascii="Arial" w:eastAsia="Times New Roman" w:hAnsi="Arial" w:cs="Arial"/>
          <w:color w:val="323232"/>
          <w:sz w:val="21"/>
          <w:szCs w:val="21"/>
          <w:lang w:eastAsia="tr-TR"/>
        </w:rPr>
        <w:t xml:space="preserve">Esasen Anayasa’nın ruhunu, Anayasa’ya hâkim olan görüş, anlayış, amaç, felsefe ve ilkeler manzumesi olarak tanımlamak mümkündür. Bu da ancak Anayasa’ya yönelik bütüncül bir yaklaşımla belirlenebilir. Sonuçta, anayasal kimliğin tüm unsurları gibi “Anayasa’nın ruhu” da yoruma açıktır. Bu anlamda “Anayasa’nın </w:t>
      </w:r>
      <w:proofErr w:type="spellStart"/>
      <w:r w:rsidRPr="00AD5BE5">
        <w:rPr>
          <w:rFonts w:ascii="Arial" w:eastAsia="Times New Roman" w:hAnsi="Arial" w:cs="Arial"/>
          <w:color w:val="323232"/>
          <w:sz w:val="21"/>
          <w:szCs w:val="21"/>
          <w:lang w:eastAsia="tr-TR"/>
        </w:rPr>
        <w:t>ruhu”nu</w:t>
      </w:r>
      <w:proofErr w:type="spellEnd"/>
      <w:r w:rsidRPr="00AD5BE5">
        <w:rPr>
          <w:rFonts w:ascii="Arial" w:eastAsia="Times New Roman" w:hAnsi="Arial" w:cs="Arial"/>
          <w:color w:val="323232"/>
          <w:sz w:val="21"/>
          <w:szCs w:val="21"/>
          <w:lang w:eastAsia="tr-TR"/>
        </w:rPr>
        <w:t xml:space="preserve"> nihai olarak yorumlayıp uygulayacak olan da Anayasa Mahkemesidir.</w:t>
      </w:r>
    </w:p>
    <w:p w:rsidR="00AD5BE5" w:rsidRPr="00AD5BE5" w:rsidRDefault="00AD5BE5" w:rsidP="00AD5BE5">
      <w:pPr>
        <w:spacing w:after="100" w:afterAutospacing="1" w:line="375" w:lineRule="atLeast"/>
        <w:jc w:val="both"/>
        <w:rPr>
          <w:rFonts w:ascii="Arial" w:eastAsia="Times New Roman" w:hAnsi="Arial" w:cs="Arial"/>
          <w:color w:val="323232"/>
          <w:sz w:val="21"/>
          <w:szCs w:val="21"/>
          <w:lang w:eastAsia="tr-TR"/>
        </w:rPr>
      </w:pPr>
      <w:r w:rsidRPr="00AD5BE5">
        <w:rPr>
          <w:rFonts w:ascii="Arial" w:eastAsia="Times New Roman" w:hAnsi="Arial" w:cs="Arial"/>
          <w:b/>
          <w:bCs/>
          <w:color w:val="323232"/>
          <w:sz w:val="21"/>
          <w:szCs w:val="21"/>
          <w:lang w:eastAsia="tr-TR"/>
        </w:rPr>
        <w:t>3. Anayasal Kimlik ve Anayasa Yargısı</w:t>
      </w:r>
    </w:p>
    <w:p w:rsidR="00AD5BE5" w:rsidRPr="00AD5BE5" w:rsidRDefault="00AD5BE5" w:rsidP="00AD5BE5">
      <w:pPr>
        <w:spacing w:after="100" w:afterAutospacing="1" w:line="375" w:lineRule="atLeast"/>
        <w:jc w:val="both"/>
        <w:rPr>
          <w:rFonts w:ascii="Arial" w:eastAsia="Times New Roman" w:hAnsi="Arial" w:cs="Arial"/>
          <w:color w:val="323232"/>
          <w:sz w:val="21"/>
          <w:szCs w:val="21"/>
          <w:lang w:eastAsia="tr-TR"/>
        </w:rPr>
      </w:pPr>
      <w:r w:rsidRPr="00AD5BE5">
        <w:rPr>
          <w:rFonts w:ascii="Arial" w:eastAsia="Times New Roman" w:hAnsi="Arial" w:cs="Arial"/>
          <w:color w:val="323232"/>
          <w:sz w:val="21"/>
          <w:szCs w:val="21"/>
          <w:lang w:eastAsia="tr-TR"/>
        </w:rPr>
        <w:t>Anayasal kimliğin bir diyalektik sonucu oluştuğu açıktır. Bu diyalektik, uygulamada mahkemeler, yasama organları ile diğer kamusal ve özel alanlarda gerçekleşen yorumsal ve siyasal faaliyetler şeklinde tezahür etmektedir.</w:t>
      </w:r>
      <w:r w:rsidR="003F30AE">
        <w:rPr>
          <w:rStyle w:val="DipnotBavurusu"/>
          <w:rFonts w:ascii="Arial" w:eastAsia="Times New Roman" w:hAnsi="Arial" w:cs="Arial"/>
          <w:color w:val="323232"/>
          <w:sz w:val="21"/>
          <w:szCs w:val="21"/>
          <w:lang w:eastAsia="tr-TR"/>
        </w:rPr>
        <w:footnoteReference w:id="12"/>
      </w:r>
      <w:r w:rsidR="003F30AE" w:rsidRPr="00AD5BE5">
        <w:rPr>
          <w:rFonts w:ascii="Arial" w:eastAsia="Times New Roman" w:hAnsi="Arial" w:cs="Arial"/>
          <w:color w:val="323232"/>
          <w:sz w:val="21"/>
          <w:szCs w:val="21"/>
          <w:lang w:eastAsia="tr-TR"/>
        </w:rPr>
        <w:t xml:space="preserve"> </w:t>
      </w:r>
    </w:p>
    <w:p w:rsidR="00AD5BE5" w:rsidRPr="00AD5BE5" w:rsidRDefault="00AD5BE5" w:rsidP="00AD5BE5">
      <w:pPr>
        <w:spacing w:after="100" w:afterAutospacing="1" w:line="375" w:lineRule="atLeast"/>
        <w:jc w:val="both"/>
        <w:rPr>
          <w:rFonts w:ascii="Arial" w:eastAsia="Times New Roman" w:hAnsi="Arial" w:cs="Arial"/>
          <w:color w:val="323232"/>
          <w:sz w:val="21"/>
          <w:szCs w:val="21"/>
          <w:lang w:eastAsia="tr-TR"/>
        </w:rPr>
      </w:pPr>
      <w:r w:rsidRPr="00AD5BE5">
        <w:rPr>
          <w:rFonts w:ascii="Arial" w:eastAsia="Times New Roman" w:hAnsi="Arial" w:cs="Arial"/>
          <w:color w:val="323232"/>
          <w:sz w:val="21"/>
          <w:szCs w:val="21"/>
          <w:lang w:eastAsia="tr-TR"/>
        </w:rPr>
        <w:t>Anayasal kimliğin oluşumunda kuşkusuz anayasa yargısının ve yargıcının özel bir yeri vardır. Anayasayı yorumlamak ve uygulamakla görevli olan anayasa yargıcı, devletin kurucu aktörlerinin belirlediği anayasal kimliğin şekillenmesinde önemli bir rol oynamaktadır.</w:t>
      </w:r>
    </w:p>
    <w:p w:rsidR="00AD5BE5" w:rsidRPr="00AD5BE5" w:rsidRDefault="00AD5BE5" w:rsidP="00AD5BE5">
      <w:pPr>
        <w:spacing w:after="100" w:afterAutospacing="1" w:line="375" w:lineRule="atLeast"/>
        <w:jc w:val="both"/>
        <w:rPr>
          <w:rFonts w:ascii="Arial" w:eastAsia="Times New Roman" w:hAnsi="Arial" w:cs="Arial"/>
          <w:color w:val="323232"/>
          <w:sz w:val="21"/>
          <w:szCs w:val="21"/>
          <w:lang w:eastAsia="tr-TR"/>
        </w:rPr>
      </w:pPr>
      <w:r w:rsidRPr="00AD5BE5">
        <w:rPr>
          <w:rFonts w:ascii="Arial" w:eastAsia="Times New Roman" w:hAnsi="Arial" w:cs="Arial"/>
          <w:color w:val="323232"/>
          <w:sz w:val="21"/>
          <w:szCs w:val="21"/>
          <w:lang w:eastAsia="tr-TR"/>
        </w:rPr>
        <w:t>Anayasanın yorumuna ve uygulamasına ilişkin olarak yasama/yürütme ile yargı arasında yaşanan uyumsuzluk hatta çatışma da anayasal kimliğin şekillenmesinde önemli bir rol oynamaktadır. Belirtmek gerekir ki tarihsel süreç içinde anayasal kimliğin hak-eksenli şekillenmesinde bazen parlamentolar ve yürütme organları bazen de yargı daha olumlu rol oynamıştır.</w:t>
      </w:r>
    </w:p>
    <w:p w:rsidR="00AD5BE5" w:rsidRPr="00AD5BE5" w:rsidRDefault="00AD5BE5" w:rsidP="00AD5BE5">
      <w:pPr>
        <w:spacing w:after="100" w:afterAutospacing="1" w:line="375" w:lineRule="atLeast"/>
        <w:jc w:val="both"/>
        <w:rPr>
          <w:rFonts w:ascii="Arial" w:eastAsia="Times New Roman" w:hAnsi="Arial" w:cs="Arial"/>
          <w:color w:val="323232"/>
          <w:sz w:val="21"/>
          <w:szCs w:val="21"/>
          <w:lang w:eastAsia="tr-TR"/>
        </w:rPr>
      </w:pPr>
      <w:r w:rsidRPr="00AD5BE5">
        <w:rPr>
          <w:rFonts w:ascii="Arial" w:eastAsia="Times New Roman" w:hAnsi="Arial" w:cs="Arial"/>
          <w:color w:val="323232"/>
          <w:sz w:val="21"/>
          <w:szCs w:val="21"/>
          <w:lang w:eastAsia="tr-TR"/>
        </w:rPr>
        <w:t>Bunun biri anayasa yargısı fikrinin doğduğu yer olan Amerika Birleşik Devletleri’nden diğeri de ülkemizden olmak üzere iki örneğinden bahsetmek istiyorum. Bu örnekler anayasal kimliğin unsurlarından olan </w:t>
      </w:r>
      <w:r w:rsidRPr="00AD5BE5">
        <w:rPr>
          <w:rFonts w:ascii="Arial" w:eastAsia="Times New Roman" w:hAnsi="Arial" w:cs="Arial"/>
          <w:i/>
          <w:iCs/>
          <w:color w:val="323232"/>
          <w:sz w:val="21"/>
          <w:szCs w:val="21"/>
          <w:lang w:eastAsia="tr-TR"/>
        </w:rPr>
        <w:t>kanun önünde eşitlik</w:t>
      </w:r>
      <w:r w:rsidRPr="00AD5BE5">
        <w:rPr>
          <w:rFonts w:ascii="Arial" w:eastAsia="Times New Roman" w:hAnsi="Arial" w:cs="Arial"/>
          <w:color w:val="323232"/>
          <w:sz w:val="21"/>
          <w:szCs w:val="21"/>
          <w:lang w:eastAsia="tr-TR"/>
        </w:rPr>
        <w:t> ile </w:t>
      </w:r>
      <w:r w:rsidRPr="00AD5BE5">
        <w:rPr>
          <w:rFonts w:ascii="Arial" w:eastAsia="Times New Roman" w:hAnsi="Arial" w:cs="Arial"/>
          <w:i/>
          <w:iCs/>
          <w:color w:val="323232"/>
          <w:sz w:val="21"/>
          <w:szCs w:val="21"/>
          <w:lang w:eastAsia="tr-TR"/>
        </w:rPr>
        <w:t>laiklik</w:t>
      </w:r>
      <w:r w:rsidRPr="00AD5BE5">
        <w:rPr>
          <w:rFonts w:ascii="Arial" w:eastAsia="Times New Roman" w:hAnsi="Arial" w:cs="Arial"/>
          <w:color w:val="323232"/>
          <w:sz w:val="21"/>
          <w:szCs w:val="21"/>
          <w:lang w:eastAsia="tr-TR"/>
        </w:rPr>
        <w:t> ilkelerinin yorumlanmasının ve uygulanmasının zaman ve mekân içinde nasıl değiştiğini göstermek bakımından önem taşımaktadır.</w:t>
      </w:r>
    </w:p>
    <w:p w:rsidR="00AD5BE5" w:rsidRPr="00AD5BE5" w:rsidRDefault="00AD5BE5" w:rsidP="00AD5BE5">
      <w:pPr>
        <w:spacing w:after="100" w:afterAutospacing="1" w:line="375" w:lineRule="atLeast"/>
        <w:jc w:val="both"/>
        <w:rPr>
          <w:rFonts w:ascii="Arial" w:eastAsia="Times New Roman" w:hAnsi="Arial" w:cs="Arial"/>
          <w:color w:val="323232"/>
          <w:sz w:val="21"/>
          <w:szCs w:val="21"/>
          <w:lang w:eastAsia="tr-TR"/>
        </w:rPr>
      </w:pPr>
      <w:r w:rsidRPr="00AD5BE5">
        <w:rPr>
          <w:rFonts w:ascii="Arial" w:eastAsia="Times New Roman" w:hAnsi="Arial" w:cs="Arial"/>
          <w:color w:val="323232"/>
          <w:sz w:val="21"/>
          <w:szCs w:val="21"/>
          <w:lang w:eastAsia="tr-TR"/>
        </w:rPr>
        <w:lastRenderedPageBreak/>
        <w:t>Eşitlik ilkesi Amerika’nın soyut anayasal kimliğinin önemli bir bileşeni olmuştur. Bu kimliği inşa eden belgelerin başında gelen 1776 Bağımsızlık Bildirgesine göre “</w:t>
      </w:r>
      <w:r w:rsidRPr="00AD5BE5">
        <w:rPr>
          <w:rFonts w:ascii="Arial" w:eastAsia="Times New Roman" w:hAnsi="Arial" w:cs="Arial"/>
          <w:i/>
          <w:iCs/>
          <w:color w:val="323232"/>
          <w:sz w:val="21"/>
          <w:szCs w:val="21"/>
          <w:lang w:eastAsia="tr-TR"/>
        </w:rPr>
        <w:t>Bütün insanlar eşit yaratılmıştır ve kendilerine onları Yaratan tarafından yaşama, hürriyet ve mutluluğu arama gibi vazgeçilmez haklar bahşedilmiştir</w:t>
      </w:r>
      <w:r w:rsidRPr="00AD5BE5">
        <w:rPr>
          <w:rFonts w:ascii="Arial" w:eastAsia="Times New Roman" w:hAnsi="Arial" w:cs="Arial"/>
          <w:color w:val="323232"/>
          <w:sz w:val="21"/>
          <w:szCs w:val="21"/>
          <w:lang w:eastAsia="tr-TR"/>
        </w:rPr>
        <w:t>.” Ancak bu “</w:t>
      </w:r>
      <w:proofErr w:type="spellStart"/>
      <w:r w:rsidRPr="00AD5BE5">
        <w:rPr>
          <w:rFonts w:ascii="Arial" w:eastAsia="Times New Roman" w:hAnsi="Arial" w:cs="Arial"/>
          <w:i/>
          <w:iCs/>
          <w:color w:val="323232"/>
          <w:sz w:val="21"/>
          <w:szCs w:val="21"/>
          <w:lang w:eastAsia="tr-TR"/>
        </w:rPr>
        <w:t>hakikat</w:t>
      </w:r>
      <w:r w:rsidRPr="00AD5BE5">
        <w:rPr>
          <w:rFonts w:ascii="Arial" w:eastAsia="Times New Roman" w:hAnsi="Arial" w:cs="Arial"/>
          <w:color w:val="323232"/>
          <w:sz w:val="21"/>
          <w:szCs w:val="21"/>
          <w:lang w:eastAsia="tr-TR"/>
        </w:rPr>
        <w:t>”in</w:t>
      </w:r>
      <w:proofErr w:type="spellEnd"/>
      <w:r w:rsidRPr="00AD5BE5">
        <w:rPr>
          <w:rFonts w:ascii="Arial" w:eastAsia="Times New Roman" w:hAnsi="Arial" w:cs="Arial"/>
          <w:color w:val="323232"/>
          <w:sz w:val="21"/>
          <w:szCs w:val="21"/>
          <w:lang w:eastAsia="tr-TR"/>
        </w:rPr>
        <w:t xml:space="preserve"> somut anayasal kimliğe yansıması çok uzun bir süre almış, “</w:t>
      </w:r>
      <w:r w:rsidRPr="00AD5BE5">
        <w:rPr>
          <w:rFonts w:ascii="Arial" w:eastAsia="Times New Roman" w:hAnsi="Arial" w:cs="Arial"/>
          <w:i/>
          <w:iCs/>
          <w:color w:val="323232"/>
          <w:sz w:val="21"/>
          <w:szCs w:val="21"/>
          <w:lang w:eastAsia="tr-TR"/>
        </w:rPr>
        <w:t>bazılarının daha eşit yaratıldığı</w:t>
      </w:r>
      <w:r w:rsidRPr="00AD5BE5">
        <w:rPr>
          <w:rFonts w:ascii="Arial" w:eastAsia="Times New Roman" w:hAnsi="Arial" w:cs="Arial"/>
          <w:color w:val="323232"/>
          <w:sz w:val="21"/>
          <w:szCs w:val="21"/>
          <w:lang w:eastAsia="tr-TR"/>
        </w:rPr>
        <w:t>” inancı yıllarca toplumsal, sosyal ve siyasal düzene hâkim olmuştur.</w:t>
      </w:r>
    </w:p>
    <w:p w:rsidR="00AD5BE5" w:rsidRPr="00AD5BE5" w:rsidRDefault="00AD5BE5" w:rsidP="00AD5BE5">
      <w:pPr>
        <w:spacing w:after="100" w:afterAutospacing="1" w:line="375" w:lineRule="atLeast"/>
        <w:jc w:val="both"/>
        <w:rPr>
          <w:rFonts w:ascii="Arial" w:eastAsia="Times New Roman" w:hAnsi="Arial" w:cs="Arial"/>
          <w:color w:val="323232"/>
          <w:sz w:val="21"/>
          <w:szCs w:val="21"/>
          <w:lang w:eastAsia="tr-TR"/>
        </w:rPr>
      </w:pPr>
      <w:r w:rsidRPr="00AD5BE5">
        <w:rPr>
          <w:rFonts w:ascii="Arial" w:eastAsia="Times New Roman" w:hAnsi="Arial" w:cs="Arial"/>
          <w:color w:val="323232"/>
          <w:sz w:val="21"/>
          <w:szCs w:val="21"/>
          <w:lang w:eastAsia="tr-TR"/>
        </w:rPr>
        <w:t xml:space="preserve">19. yüzyılın ortalarında </w:t>
      </w:r>
      <w:proofErr w:type="spellStart"/>
      <w:r w:rsidRPr="00AD5BE5">
        <w:rPr>
          <w:rFonts w:ascii="Arial" w:eastAsia="Times New Roman" w:hAnsi="Arial" w:cs="Arial"/>
          <w:color w:val="323232"/>
          <w:sz w:val="21"/>
          <w:szCs w:val="21"/>
          <w:lang w:eastAsia="tr-TR"/>
        </w:rPr>
        <w:t>Dred</w:t>
      </w:r>
      <w:proofErr w:type="spellEnd"/>
      <w:r w:rsidRPr="00AD5BE5">
        <w:rPr>
          <w:rFonts w:ascii="Arial" w:eastAsia="Times New Roman" w:hAnsi="Arial" w:cs="Arial"/>
          <w:color w:val="323232"/>
          <w:sz w:val="21"/>
          <w:szCs w:val="21"/>
          <w:lang w:eastAsia="tr-TR"/>
        </w:rPr>
        <w:t xml:space="preserve"> </w:t>
      </w:r>
      <w:proofErr w:type="spellStart"/>
      <w:r w:rsidRPr="00AD5BE5">
        <w:rPr>
          <w:rFonts w:ascii="Arial" w:eastAsia="Times New Roman" w:hAnsi="Arial" w:cs="Arial"/>
          <w:color w:val="323232"/>
          <w:sz w:val="21"/>
          <w:szCs w:val="21"/>
          <w:lang w:eastAsia="tr-TR"/>
        </w:rPr>
        <w:t>Scott</w:t>
      </w:r>
      <w:proofErr w:type="spellEnd"/>
      <w:r w:rsidRPr="00AD5BE5">
        <w:rPr>
          <w:rFonts w:ascii="Arial" w:eastAsia="Times New Roman" w:hAnsi="Arial" w:cs="Arial"/>
          <w:color w:val="323232"/>
          <w:sz w:val="21"/>
          <w:szCs w:val="21"/>
          <w:lang w:eastAsia="tr-TR"/>
        </w:rPr>
        <w:t xml:space="preserve"> adında bir köle, sahibi tarafından bir süreliğine de olsa köleliğin yasaklandığı bir eyalete götürüldüğünü, bu nedenle artık köle olmadığını ve beyazların sahip olduğu anayasal haklara sahip olduğunu ileri sürerek dava açmış, uzun bir sürecin ardından uyuşmazlık ABD Yüksek Mahkemesinin önüne taşınmıştır.</w:t>
      </w:r>
    </w:p>
    <w:p w:rsidR="00AD5BE5" w:rsidRPr="00AD5BE5" w:rsidRDefault="00AD5BE5" w:rsidP="00AD5BE5">
      <w:pPr>
        <w:spacing w:after="100" w:afterAutospacing="1" w:line="375" w:lineRule="atLeast"/>
        <w:jc w:val="both"/>
        <w:rPr>
          <w:rFonts w:ascii="Arial" w:eastAsia="Times New Roman" w:hAnsi="Arial" w:cs="Arial"/>
          <w:color w:val="323232"/>
          <w:sz w:val="21"/>
          <w:szCs w:val="21"/>
          <w:lang w:eastAsia="tr-TR"/>
        </w:rPr>
      </w:pPr>
      <w:r w:rsidRPr="00AD5BE5">
        <w:rPr>
          <w:rFonts w:ascii="Arial" w:eastAsia="Times New Roman" w:hAnsi="Arial" w:cs="Arial"/>
          <w:color w:val="323232"/>
          <w:sz w:val="21"/>
          <w:szCs w:val="21"/>
          <w:lang w:eastAsia="tr-TR"/>
        </w:rPr>
        <w:t>Yüksek Mahkeme davayı 6 Mart 1857 tarihinde karara bağlamış, kararda siyahilerin vatandaş olamayacağını, dolayısıyla beyazların yararlandığı anayasal haklardan yararlanmalarının mümkün olamayacağını belirtmiştir.</w:t>
      </w:r>
      <w:r w:rsidR="003F30AE">
        <w:rPr>
          <w:rStyle w:val="DipnotBavurusu"/>
          <w:rFonts w:ascii="Arial" w:eastAsia="Times New Roman" w:hAnsi="Arial" w:cs="Arial"/>
          <w:color w:val="323232"/>
          <w:sz w:val="21"/>
          <w:szCs w:val="21"/>
          <w:lang w:eastAsia="tr-TR"/>
        </w:rPr>
        <w:footnoteReference w:id="13"/>
      </w:r>
      <w:r w:rsidRPr="00AD5BE5">
        <w:rPr>
          <w:rFonts w:ascii="Arial" w:eastAsia="Times New Roman" w:hAnsi="Arial" w:cs="Arial"/>
          <w:color w:val="323232"/>
          <w:sz w:val="21"/>
          <w:szCs w:val="21"/>
          <w:lang w:eastAsia="tr-TR"/>
        </w:rPr>
        <w:t> Mahkeme, gerekçesinde siyahilerin beyaz adamın altında, aşağılarda bir varlık olduğunu, beyaz adamın saygı duyacağı herhangi bir hakları olmadığını, dolayısıyla “</w:t>
      </w:r>
      <w:r w:rsidRPr="00AD5BE5">
        <w:rPr>
          <w:rFonts w:ascii="Arial" w:eastAsia="Times New Roman" w:hAnsi="Arial" w:cs="Arial"/>
          <w:i/>
          <w:iCs/>
          <w:color w:val="323232"/>
          <w:sz w:val="21"/>
          <w:szCs w:val="21"/>
          <w:lang w:eastAsia="tr-TR"/>
        </w:rPr>
        <w:t>bir zencinin (</w:t>
      </w:r>
      <w:proofErr w:type="spellStart"/>
      <w:r w:rsidRPr="00AD5BE5">
        <w:rPr>
          <w:rFonts w:ascii="Arial" w:eastAsia="Times New Roman" w:hAnsi="Arial" w:cs="Arial"/>
          <w:i/>
          <w:iCs/>
          <w:color w:val="323232"/>
          <w:sz w:val="21"/>
          <w:szCs w:val="21"/>
          <w:lang w:eastAsia="tr-TR"/>
        </w:rPr>
        <w:t>negro</w:t>
      </w:r>
      <w:proofErr w:type="spellEnd"/>
      <w:r w:rsidRPr="00AD5BE5">
        <w:rPr>
          <w:rFonts w:ascii="Arial" w:eastAsia="Times New Roman" w:hAnsi="Arial" w:cs="Arial"/>
          <w:i/>
          <w:iCs/>
          <w:color w:val="323232"/>
          <w:sz w:val="21"/>
          <w:szCs w:val="21"/>
          <w:lang w:eastAsia="tr-TR"/>
        </w:rPr>
        <w:t>) hukuken ve hakkaniyete uygun olarak kendi menfaati gereğince köle yapılabileceğini</w:t>
      </w:r>
      <w:r w:rsidRPr="00AD5BE5">
        <w:rPr>
          <w:rFonts w:ascii="Arial" w:eastAsia="Times New Roman" w:hAnsi="Arial" w:cs="Arial"/>
          <w:color w:val="323232"/>
          <w:sz w:val="21"/>
          <w:szCs w:val="21"/>
          <w:lang w:eastAsia="tr-TR"/>
        </w:rPr>
        <w:t>” ifade etmiştir. Yüksek Mahkemeye göre siyahiler herhangi bir hakkın öznesi olamazlar, tersine beyazların Anayasa’da güvence altına alınan mülkiyet hakkının nesnesi olabileceklerdir.</w:t>
      </w:r>
      <w:r w:rsidR="003F30AE">
        <w:rPr>
          <w:rStyle w:val="DipnotBavurusu"/>
          <w:rFonts w:ascii="Arial" w:eastAsia="Times New Roman" w:hAnsi="Arial" w:cs="Arial"/>
          <w:color w:val="323232"/>
          <w:sz w:val="21"/>
          <w:szCs w:val="21"/>
          <w:lang w:eastAsia="tr-TR"/>
        </w:rPr>
        <w:footnoteReference w:id="14"/>
      </w:r>
      <w:r w:rsidR="003F30AE" w:rsidRPr="00AD5BE5">
        <w:rPr>
          <w:rFonts w:ascii="Arial" w:eastAsia="Times New Roman" w:hAnsi="Arial" w:cs="Arial"/>
          <w:color w:val="323232"/>
          <w:sz w:val="21"/>
          <w:szCs w:val="21"/>
          <w:lang w:eastAsia="tr-TR"/>
        </w:rPr>
        <w:t xml:space="preserve"> </w:t>
      </w:r>
    </w:p>
    <w:p w:rsidR="00AD5BE5" w:rsidRPr="00AD5BE5" w:rsidRDefault="00AD5BE5" w:rsidP="00AD5BE5">
      <w:pPr>
        <w:spacing w:after="100" w:afterAutospacing="1" w:line="375" w:lineRule="atLeast"/>
        <w:jc w:val="both"/>
        <w:rPr>
          <w:rFonts w:ascii="Arial" w:eastAsia="Times New Roman" w:hAnsi="Arial" w:cs="Arial"/>
          <w:color w:val="323232"/>
          <w:sz w:val="21"/>
          <w:szCs w:val="21"/>
          <w:lang w:eastAsia="tr-TR"/>
        </w:rPr>
      </w:pPr>
      <w:r w:rsidRPr="00AD5BE5">
        <w:rPr>
          <w:rFonts w:ascii="Arial" w:eastAsia="Times New Roman" w:hAnsi="Arial" w:cs="Arial"/>
          <w:color w:val="323232"/>
          <w:sz w:val="21"/>
          <w:szCs w:val="21"/>
          <w:lang w:eastAsia="tr-TR"/>
        </w:rPr>
        <w:t xml:space="preserve">Kısacası Amerikan Yüksek Mahkemesinin </w:t>
      </w:r>
      <w:proofErr w:type="spellStart"/>
      <w:r w:rsidRPr="00AD5BE5">
        <w:rPr>
          <w:rFonts w:ascii="Arial" w:eastAsia="Times New Roman" w:hAnsi="Arial" w:cs="Arial"/>
          <w:color w:val="323232"/>
          <w:sz w:val="21"/>
          <w:szCs w:val="21"/>
          <w:lang w:eastAsia="tr-TR"/>
        </w:rPr>
        <w:t>Dred</w:t>
      </w:r>
      <w:proofErr w:type="spellEnd"/>
      <w:r w:rsidRPr="00AD5BE5">
        <w:rPr>
          <w:rFonts w:ascii="Arial" w:eastAsia="Times New Roman" w:hAnsi="Arial" w:cs="Arial"/>
          <w:color w:val="323232"/>
          <w:sz w:val="21"/>
          <w:szCs w:val="21"/>
          <w:lang w:eastAsia="tr-TR"/>
        </w:rPr>
        <w:t xml:space="preserve"> </w:t>
      </w:r>
      <w:proofErr w:type="spellStart"/>
      <w:r w:rsidRPr="00AD5BE5">
        <w:rPr>
          <w:rFonts w:ascii="Arial" w:eastAsia="Times New Roman" w:hAnsi="Arial" w:cs="Arial"/>
          <w:color w:val="323232"/>
          <w:sz w:val="21"/>
          <w:szCs w:val="21"/>
          <w:lang w:eastAsia="tr-TR"/>
        </w:rPr>
        <w:t>Scott’a</w:t>
      </w:r>
      <w:proofErr w:type="spellEnd"/>
      <w:r w:rsidRPr="00AD5BE5">
        <w:rPr>
          <w:rFonts w:ascii="Arial" w:eastAsia="Times New Roman" w:hAnsi="Arial" w:cs="Arial"/>
          <w:color w:val="323232"/>
          <w:sz w:val="21"/>
          <w:szCs w:val="21"/>
          <w:lang w:eastAsia="tr-TR"/>
        </w:rPr>
        <w:t xml:space="preserve"> adeta “</w:t>
      </w:r>
      <w:r w:rsidRPr="00AD5BE5">
        <w:rPr>
          <w:rFonts w:ascii="Arial" w:eastAsia="Times New Roman" w:hAnsi="Arial" w:cs="Arial"/>
          <w:i/>
          <w:iCs/>
          <w:color w:val="323232"/>
          <w:sz w:val="21"/>
          <w:szCs w:val="21"/>
          <w:lang w:eastAsia="tr-TR"/>
        </w:rPr>
        <w:t>kölesin sen köle kal</w:t>
      </w:r>
      <w:r w:rsidRPr="00AD5BE5">
        <w:rPr>
          <w:rFonts w:ascii="Arial" w:eastAsia="Times New Roman" w:hAnsi="Arial" w:cs="Arial"/>
          <w:color w:val="323232"/>
          <w:sz w:val="21"/>
          <w:szCs w:val="21"/>
          <w:lang w:eastAsia="tr-TR"/>
        </w:rPr>
        <w:t>” dediği bu karar kölelik sorununu çözmek bir yana, tartışmayı daha da alevlendirmiş ve Amerika’yı İç Savaşa götüren bölünmeyi derinleştirmiştir. İç Savaş’tan sonra Anayasa değiştirilmiş, 13., 14. ve 15. değişikliklerle kölelik lağvedilerek kanun önünde eşitlik ilkesi pekiştirilmiştir. Başka bir ifadeyle anayasal kimliğin şekillenmesi ve uygulamanın soyut eşitlik ilkesine uygun hâle gelebilmesi ikinci Amerikan devrimi olarak bilinen iç savaşın sonucunda gerçekleşmiştir.</w:t>
      </w:r>
      <w:r w:rsidR="003F30AE">
        <w:rPr>
          <w:rStyle w:val="DipnotBavurusu"/>
          <w:rFonts w:ascii="Arial" w:eastAsia="Times New Roman" w:hAnsi="Arial" w:cs="Arial"/>
          <w:color w:val="323232"/>
          <w:sz w:val="21"/>
          <w:szCs w:val="21"/>
          <w:lang w:eastAsia="tr-TR"/>
        </w:rPr>
        <w:footnoteReference w:id="15"/>
      </w:r>
      <w:r w:rsidR="003F30AE" w:rsidRPr="00AD5BE5">
        <w:rPr>
          <w:rFonts w:ascii="Arial" w:eastAsia="Times New Roman" w:hAnsi="Arial" w:cs="Arial"/>
          <w:color w:val="323232"/>
          <w:sz w:val="21"/>
          <w:szCs w:val="21"/>
          <w:lang w:eastAsia="tr-TR"/>
        </w:rPr>
        <w:t xml:space="preserve"> </w:t>
      </w:r>
    </w:p>
    <w:p w:rsidR="00AD5BE5" w:rsidRPr="00AD5BE5" w:rsidRDefault="00AD5BE5" w:rsidP="00AD5BE5">
      <w:pPr>
        <w:spacing w:after="100" w:afterAutospacing="1" w:line="375" w:lineRule="atLeast"/>
        <w:jc w:val="both"/>
        <w:rPr>
          <w:rFonts w:ascii="Arial" w:eastAsia="Times New Roman" w:hAnsi="Arial" w:cs="Arial"/>
          <w:color w:val="323232"/>
          <w:sz w:val="21"/>
          <w:szCs w:val="21"/>
          <w:lang w:eastAsia="tr-TR"/>
        </w:rPr>
      </w:pPr>
      <w:proofErr w:type="spellStart"/>
      <w:r w:rsidRPr="00AD5BE5">
        <w:rPr>
          <w:rFonts w:ascii="Arial" w:eastAsia="Times New Roman" w:hAnsi="Arial" w:cs="Arial"/>
          <w:i/>
          <w:iCs/>
          <w:color w:val="323232"/>
          <w:sz w:val="21"/>
          <w:szCs w:val="21"/>
          <w:lang w:eastAsia="tr-TR"/>
        </w:rPr>
        <w:t>Dred</w:t>
      </w:r>
      <w:proofErr w:type="spellEnd"/>
      <w:r w:rsidRPr="00AD5BE5">
        <w:rPr>
          <w:rFonts w:ascii="Arial" w:eastAsia="Times New Roman" w:hAnsi="Arial" w:cs="Arial"/>
          <w:i/>
          <w:iCs/>
          <w:color w:val="323232"/>
          <w:sz w:val="21"/>
          <w:szCs w:val="21"/>
          <w:lang w:eastAsia="tr-TR"/>
        </w:rPr>
        <w:t xml:space="preserve"> </w:t>
      </w:r>
      <w:proofErr w:type="spellStart"/>
      <w:r w:rsidRPr="00AD5BE5">
        <w:rPr>
          <w:rFonts w:ascii="Arial" w:eastAsia="Times New Roman" w:hAnsi="Arial" w:cs="Arial"/>
          <w:i/>
          <w:iCs/>
          <w:color w:val="323232"/>
          <w:sz w:val="21"/>
          <w:szCs w:val="21"/>
          <w:lang w:eastAsia="tr-TR"/>
        </w:rPr>
        <w:t>Scott</w:t>
      </w:r>
      <w:proofErr w:type="spellEnd"/>
      <w:r w:rsidRPr="00AD5BE5">
        <w:rPr>
          <w:rFonts w:ascii="Arial" w:eastAsia="Times New Roman" w:hAnsi="Arial" w:cs="Arial"/>
          <w:color w:val="323232"/>
          <w:sz w:val="21"/>
          <w:szCs w:val="21"/>
          <w:lang w:eastAsia="tr-TR"/>
        </w:rPr>
        <w:t xml:space="preserve"> kararı, verildiği dönemde de sonrasında da toplumun büyük bir kesimi dahası bizatihi Yüksek Mahkemenin başkanları ve üyeleri tarafından da kıyasıya eleştirilmiştir. Elbette, yaşanan gelişmelerle uyumlu olarak Yüksek Mahkeme de içtihadını değiştirmiş, özellikle 1954 yılında verdiği </w:t>
      </w:r>
      <w:r w:rsidRPr="00AD5BE5">
        <w:rPr>
          <w:rFonts w:ascii="Arial" w:eastAsia="Times New Roman" w:hAnsi="Arial" w:cs="Arial"/>
          <w:color w:val="323232"/>
          <w:sz w:val="21"/>
          <w:szCs w:val="21"/>
          <w:lang w:eastAsia="tr-TR"/>
        </w:rPr>
        <w:lastRenderedPageBreak/>
        <w:t>meşhur </w:t>
      </w:r>
      <w:r w:rsidRPr="00AD5BE5">
        <w:rPr>
          <w:rFonts w:ascii="Arial" w:eastAsia="Times New Roman" w:hAnsi="Arial" w:cs="Arial"/>
          <w:i/>
          <w:iCs/>
          <w:color w:val="323232"/>
          <w:sz w:val="21"/>
          <w:szCs w:val="21"/>
          <w:lang w:eastAsia="tr-TR"/>
        </w:rPr>
        <w:t>Brown </w:t>
      </w:r>
      <w:r w:rsidRPr="00AD5BE5">
        <w:rPr>
          <w:rFonts w:ascii="Arial" w:eastAsia="Times New Roman" w:hAnsi="Arial" w:cs="Arial"/>
          <w:color w:val="323232"/>
          <w:sz w:val="21"/>
          <w:szCs w:val="21"/>
          <w:lang w:eastAsia="tr-TR"/>
        </w:rPr>
        <w:t>kararıyla siyahiler ile beyazların ayrı okullarda eğitim görmesini eşitlik ilkesine aykırı bulmuştur.</w:t>
      </w:r>
      <w:r w:rsidR="003F30AE">
        <w:rPr>
          <w:rStyle w:val="DipnotBavurusu"/>
          <w:rFonts w:ascii="Arial" w:eastAsia="Times New Roman" w:hAnsi="Arial" w:cs="Arial"/>
          <w:color w:val="323232"/>
          <w:sz w:val="21"/>
          <w:szCs w:val="21"/>
          <w:lang w:eastAsia="tr-TR"/>
        </w:rPr>
        <w:footnoteReference w:id="16"/>
      </w:r>
      <w:r w:rsidR="003F30AE" w:rsidRPr="00AD5BE5">
        <w:rPr>
          <w:rFonts w:ascii="Arial" w:eastAsia="Times New Roman" w:hAnsi="Arial" w:cs="Arial"/>
          <w:color w:val="323232"/>
          <w:sz w:val="21"/>
          <w:szCs w:val="21"/>
          <w:lang w:eastAsia="tr-TR"/>
        </w:rPr>
        <w:t xml:space="preserve"> </w:t>
      </w:r>
    </w:p>
    <w:p w:rsidR="00AD5BE5" w:rsidRPr="00AD5BE5" w:rsidRDefault="00AD5BE5" w:rsidP="00AD5BE5">
      <w:pPr>
        <w:spacing w:after="100" w:afterAutospacing="1" w:line="375" w:lineRule="atLeast"/>
        <w:jc w:val="both"/>
        <w:rPr>
          <w:rFonts w:ascii="Arial" w:eastAsia="Times New Roman" w:hAnsi="Arial" w:cs="Arial"/>
          <w:color w:val="323232"/>
          <w:sz w:val="21"/>
          <w:szCs w:val="21"/>
          <w:lang w:eastAsia="tr-TR"/>
        </w:rPr>
      </w:pPr>
      <w:r w:rsidRPr="00AD5BE5">
        <w:rPr>
          <w:rFonts w:ascii="Arial" w:eastAsia="Times New Roman" w:hAnsi="Arial" w:cs="Arial"/>
          <w:color w:val="323232"/>
          <w:sz w:val="21"/>
          <w:szCs w:val="21"/>
          <w:lang w:eastAsia="tr-TR"/>
        </w:rPr>
        <w:t>Anayasa mahkemelerinin anayasal kimliğin oluşumunda oynadıkları olumlu ve olumsuz rolün diğer bir örneği de Türk Anayasa Mahkemesinin başörtüsü sorunu üzerinden yaptığı laiklik yorumunda ortaya çıkmaktadır.</w:t>
      </w:r>
    </w:p>
    <w:p w:rsidR="00AD5BE5" w:rsidRPr="00AD5BE5" w:rsidRDefault="00AD5BE5" w:rsidP="00AD5BE5">
      <w:pPr>
        <w:spacing w:after="100" w:afterAutospacing="1" w:line="375" w:lineRule="atLeast"/>
        <w:jc w:val="both"/>
        <w:rPr>
          <w:rFonts w:ascii="Arial" w:eastAsia="Times New Roman" w:hAnsi="Arial" w:cs="Arial"/>
          <w:color w:val="323232"/>
          <w:sz w:val="21"/>
          <w:szCs w:val="21"/>
          <w:lang w:eastAsia="tr-TR"/>
        </w:rPr>
      </w:pPr>
      <w:r w:rsidRPr="00AD5BE5">
        <w:rPr>
          <w:rFonts w:ascii="Arial" w:eastAsia="Times New Roman" w:hAnsi="Arial" w:cs="Arial"/>
          <w:color w:val="323232"/>
          <w:sz w:val="21"/>
          <w:szCs w:val="21"/>
          <w:lang w:eastAsia="tr-TR"/>
        </w:rPr>
        <w:t>Bilindiği üzere Anayasa Mahkemesi, 1989, 1991 ve 2008 yıllarında verdiği kararlarda üniversitelerdeki başörtüsü serbestisine ilişkin yasal düzenlemelerin ve anayasa değişikliklerinin Anayasa’nın 2. maddesinde korunan laiklik ilkesiyle bağdaşmadığına karar vermiştir.</w:t>
      </w:r>
      <w:r w:rsidR="003F30AE">
        <w:rPr>
          <w:rStyle w:val="DipnotBavurusu"/>
          <w:rFonts w:ascii="Arial" w:eastAsia="Times New Roman" w:hAnsi="Arial" w:cs="Arial"/>
          <w:color w:val="323232"/>
          <w:sz w:val="21"/>
          <w:szCs w:val="21"/>
          <w:lang w:eastAsia="tr-TR"/>
        </w:rPr>
        <w:footnoteReference w:id="17"/>
      </w:r>
      <w:r w:rsidRPr="00AD5BE5">
        <w:rPr>
          <w:rFonts w:ascii="Arial" w:eastAsia="Times New Roman" w:hAnsi="Arial" w:cs="Arial"/>
          <w:color w:val="323232"/>
          <w:sz w:val="21"/>
          <w:szCs w:val="21"/>
          <w:lang w:eastAsia="tr-TR"/>
        </w:rPr>
        <w:t> Bu kararlarda anayasal kimliğin unsurlarından olan laiklik ilkesi sınırlayıcı, yasaklayıcı ve dışlayıcı bir yaklaşımla yorumlanmıştır. Dahası 1989 yılında verilen ilk kararda laiklik “</w:t>
      </w:r>
      <w:r w:rsidRPr="00AD5BE5">
        <w:rPr>
          <w:rFonts w:ascii="Arial" w:eastAsia="Times New Roman" w:hAnsi="Arial" w:cs="Arial"/>
          <w:i/>
          <w:iCs/>
          <w:color w:val="323232"/>
          <w:sz w:val="21"/>
          <w:szCs w:val="21"/>
          <w:lang w:eastAsia="tr-TR"/>
        </w:rPr>
        <w:t>özgürlüklere kıydırılamayacak</w:t>
      </w:r>
      <w:r w:rsidRPr="00AD5BE5">
        <w:rPr>
          <w:rFonts w:ascii="Arial" w:eastAsia="Times New Roman" w:hAnsi="Arial" w:cs="Arial"/>
          <w:color w:val="323232"/>
          <w:sz w:val="21"/>
          <w:szCs w:val="21"/>
          <w:lang w:eastAsia="tr-TR"/>
        </w:rPr>
        <w:t>” bir ilke olarak değerlendirilmiştir.</w:t>
      </w:r>
      <w:r w:rsidR="003F30AE">
        <w:rPr>
          <w:rStyle w:val="DipnotBavurusu"/>
          <w:rFonts w:ascii="Arial" w:eastAsia="Times New Roman" w:hAnsi="Arial" w:cs="Arial"/>
          <w:color w:val="323232"/>
          <w:sz w:val="21"/>
          <w:szCs w:val="21"/>
          <w:lang w:eastAsia="tr-TR"/>
        </w:rPr>
        <w:footnoteReference w:id="18"/>
      </w:r>
      <w:r w:rsidR="003F30AE" w:rsidRPr="00AD5BE5">
        <w:rPr>
          <w:rFonts w:ascii="Arial" w:eastAsia="Times New Roman" w:hAnsi="Arial" w:cs="Arial"/>
          <w:color w:val="323232"/>
          <w:sz w:val="21"/>
          <w:szCs w:val="21"/>
          <w:lang w:eastAsia="tr-TR"/>
        </w:rPr>
        <w:t xml:space="preserve"> </w:t>
      </w:r>
    </w:p>
    <w:p w:rsidR="00AD5BE5" w:rsidRPr="00AD5BE5" w:rsidRDefault="00AD5BE5" w:rsidP="00AD5BE5">
      <w:pPr>
        <w:spacing w:after="100" w:afterAutospacing="1" w:line="375" w:lineRule="atLeast"/>
        <w:jc w:val="both"/>
        <w:rPr>
          <w:rFonts w:ascii="Arial" w:eastAsia="Times New Roman" w:hAnsi="Arial" w:cs="Arial"/>
          <w:color w:val="323232"/>
          <w:sz w:val="21"/>
          <w:szCs w:val="21"/>
          <w:lang w:eastAsia="tr-TR"/>
        </w:rPr>
      </w:pPr>
      <w:r w:rsidRPr="00AD5BE5">
        <w:rPr>
          <w:rFonts w:ascii="Arial" w:eastAsia="Times New Roman" w:hAnsi="Arial" w:cs="Arial"/>
          <w:color w:val="323232"/>
          <w:sz w:val="21"/>
          <w:szCs w:val="21"/>
          <w:lang w:eastAsia="tr-TR"/>
        </w:rPr>
        <w:t>Bununla birlikte Anayasa Mahkemesi 2012 yılından itibaren hak eksenli yaklaşımla laikliğin özgürlükçü yorumunu yapmaya başlamıştır. Bu defa başörtülü olduğu için mahkeme salonundan çıkarılan avukatın, aynı nedenle üniversiteden atılan öğrencinin ve başörtüsü taktığı için işine son verilen devlet memurunun anayasal haklarının ihlal edildiğine karar verilmiştir.</w:t>
      </w:r>
    </w:p>
    <w:p w:rsidR="00AD5BE5" w:rsidRPr="00AD5BE5" w:rsidRDefault="00AD5BE5" w:rsidP="00AD5BE5">
      <w:pPr>
        <w:spacing w:after="100" w:afterAutospacing="1" w:line="375" w:lineRule="atLeast"/>
        <w:jc w:val="both"/>
        <w:rPr>
          <w:rFonts w:ascii="Arial" w:eastAsia="Times New Roman" w:hAnsi="Arial" w:cs="Arial"/>
          <w:color w:val="323232"/>
          <w:sz w:val="21"/>
          <w:szCs w:val="21"/>
          <w:lang w:eastAsia="tr-TR"/>
        </w:rPr>
      </w:pPr>
      <w:r w:rsidRPr="00AD5BE5">
        <w:rPr>
          <w:rFonts w:ascii="Arial" w:eastAsia="Times New Roman" w:hAnsi="Arial" w:cs="Arial"/>
          <w:color w:val="323232"/>
          <w:sz w:val="21"/>
          <w:szCs w:val="21"/>
          <w:lang w:eastAsia="tr-TR"/>
        </w:rPr>
        <w:t>Bu kararlarda Anayasa Mahkemesi, başörtüsünün din ve vicdan özgürlüğünün bir gereği olduğunu, başörtüsüne yönelik yasağın hiçbir kanuni temeli olmadığını ve bu yasağın inanç temelinde ayrımcılık teşkil ettiğini vurgulamıştır.</w:t>
      </w:r>
      <w:r w:rsidR="003F30AE">
        <w:rPr>
          <w:rStyle w:val="DipnotBavurusu"/>
          <w:rFonts w:ascii="Arial" w:eastAsia="Times New Roman" w:hAnsi="Arial" w:cs="Arial"/>
          <w:color w:val="323232"/>
          <w:sz w:val="21"/>
          <w:szCs w:val="21"/>
          <w:lang w:eastAsia="tr-TR"/>
        </w:rPr>
        <w:footnoteReference w:id="19"/>
      </w:r>
      <w:r w:rsidRPr="00AD5BE5">
        <w:rPr>
          <w:rFonts w:ascii="Arial" w:eastAsia="Times New Roman" w:hAnsi="Arial" w:cs="Arial"/>
          <w:color w:val="323232"/>
          <w:sz w:val="21"/>
          <w:szCs w:val="21"/>
          <w:lang w:eastAsia="tr-TR"/>
        </w:rPr>
        <w:t> Bunun yanında Anayasa Mahkemesi kararlarında laiklik ilkesinin hâkim olduğu bir hukuk düzeninde dinî tercihler ve bunların şekillendirdiği yaşam tarzının</w:t>
      </w:r>
      <w:r w:rsidRPr="00AD5BE5">
        <w:rPr>
          <w:rFonts w:ascii="Arial" w:eastAsia="Times New Roman" w:hAnsi="Arial" w:cs="Arial"/>
          <w:i/>
          <w:iCs/>
          <w:color w:val="323232"/>
          <w:sz w:val="21"/>
          <w:szCs w:val="21"/>
          <w:lang w:eastAsia="tr-TR"/>
        </w:rPr>
        <w:t> devletin müdahalesi dışında ancak koruması altında</w:t>
      </w:r>
      <w:r w:rsidRPr="00AD5BE5">
        <w:rPr>
          <w:rFonts w:ascii="Arial" w:eastAsia="Times New Roman" w:hAnsi="Arial" w:cs="Arial"/>
          <w:color w:val="323232"/>
          <w:sz w:val="21"/>
          <w:szCs w:val="21"/>
          <w:lang w:eastAsia="tr-TR"/>
        </w:rPr>
        <w:t> olduğu belirtilmektedir.</w:t>
      </w:r>
      <w:r w:rsidR="003F30AE">
        <w:rPr>
          <w:rStyle w:val="DipnotBavurusu"/>
          <w:rFonts w:ascii="Arial" w:eastAsia="Times New Roman" w:hAnsi="Arial" w:cs="Arial"/>
          <w:color w:val="323232"/>
          <w:sz w:val="21"/>
          <w:szCs w:val="21"/>
          <w:lang w:eastAsia="tr-TR"/>
        </w:rPr>
        <w:footnoteReference w:id="20"/>
      </w:r>
      <w:r w:rsidRPr="00AD5BE5">
        <w:rPr>
          <w:rFonts w:ascii="Arial" w:eastAsia="Times New Roman" w:hAnsi="Arial" w:cs="Arial"/>
          <w:color w:val="323232"/>
          <w:sz w:val="21"/>
          <w:szCs w:val="21"/>
          <w:lang w:eastAsia="tr-TR"/>
        </w:rPr>
        <w:t> Bu kapsamda Mahkeme, başörtüsü yasağı dışında, gayrimüslim bir azınlık cemaatinin dinî liderinin seçimine devlet tarafından müdahale edilmesini de din özgürlüğünün ihlali olarak görmüştür.</w:t>
      </w:r>
      <w:r w:rsidR="003F30AE">
        <w:rPr>
          <w:rStyle w:val="DipnotBavurusu"/>
          <w:rFonts w:ascii="Arial" w:eastAsia="Times New Roman" w:hAnsi="Arial" w:cs="Arial"/>
          <w:color w:val="323232"/>
          <w:sz w:val="21"/>
          <w:szCs w:val="21"/>
          <w:lang w:eastAsia="tr-TR"/>
        </w:rPr>
        <w:footnoteReference w:id="21"/>
      </w:r>
      <w:r w:rsidR="003F30AE" w:rsidRPr="00AD5BE5">
        <w:rPr>
          <w:rFonts w:ascii="Arial" w:eastAsia="Times New Roman" w:hAnsi="Arial" w:cs="Arial"/>
          <w:color w:val="323232"/>
          <w:sz w:val="21"/>
          <w:szCs w:val="21"/>
          <w:lang w:eastAsia="tr-TR"/>
        </w:rPr>
        <w:t xml:space="preserve"> </w:t>
      </w:r>
    </w:p>
    <w:p w:rsidR="00AD5BE5" w:rsidRPr="00AD5BE5" w:rsidRDefault="00AD5BE5" w:rsidP="00AD5BE5">
      <w:pPr>
        <w:spacing w:after="100" w:afterAutospacing="1" w:line="375" w:lineRule="atLeast"/>
        <w:jc w:val="both"/>
        <w:rPr>
          <w:rFonts w:ascii="Arial" w:eastAsia="Times New Roman" w:hAnsi="Arial" w:cs="Arial"/>
          <w:color w:val="323232"/>
          <w:sz w:val="21"/>
          <w:szCs w:val="21"/>
          <w:lang w:eastAsia="tr-TR"/>
        </w:rPr>
      </w:pPr>
      <w:r w:rsidRPr="00AD5BE5">
        <w:rPr>
          <w:rFonts w:ascii="Arial" w:eastAsia="Times New Roman" w:hAnsi="Arial" w:cs="Arial"/>
          <w:b/>
          <w:bCs/>
          <w:color w:val="323232"/>
          <w:sz w:val="21"/>
          <w:szCs w:val="21"/>
          <w:lang w:eastAsia="tr-TR"/>
        </w:rPr>
        <w:t>4. Sonuç Yerine: En İyi Anayasa, En İyi Uygulananıdır</w:t>
      </w:r>
    </w:p>
    <w:p w:rsidR="00AD5BE5" w:rsidRPr="00AD5BE5" w:rsidRDefault="00AD5BE5" w:rsidP="00AD5BE5">
      <w:pPr>
        <w:spacing w:after="100" w:afterAutospacing="1" w:line="375" w:lineRule="atLeast"/>
        <w:jc w:val="both"/>
        <w:rPr>
          <w:rFonts w:ascii="Arial" w:eastAsia="Times New Roman" w:hAnsi="Arial" w:cs="Arial"/>
          <w:color w:val="323232"/>
          <w:sz w:val="21"/>
          <w:szCs w:val="21"/>
          <w:lang w:eastAsia="tr-TR"/>
        </w:rPr>
      </w:pPr>
      <w:r w:rsidRPr="00AD5BE5">
        <w:rPr>
          <w:rFonts w:ascii="Arial" w:eastAsia="Times New Roman" w:hAnsi="Arial" w:cs="Arial"/>
          <w:color w:val="323232"/>
          <w:sz w:val="21"/>
          <w:szCs w:val="21"/>
          <w:lang w:eastAsia="tr-TR"/>
        </w:rPr>
        <w:t>Cumhuriyet’in bir asırlık tecrübesi, anayasa yargısının 61 yıllık pratiği bize çok şey öğretmiştir. Dolayısıyla kazanılan başarılar, kazanımlar ve yaşanan hayal kırıklıklarından hareketle ortak bir anayasal kimlik üzerinde mutabakat sağlanabilir.</w:t>
      </w:r>
    </w:p>
    <w:p w:rsidR="00AD5BE5" w:rsidRPr="00AD5BE5" w:rsidRDefault="00AD5BE5" w:rsidP="00AD5BE5">
      <w:pPr>
        <w:spacing w:after="100" w:afterAutospacing="1" w:line="375" w:lineRule="atLeast"/>
        <w:jc w:val="both"/>
        <w:rPr>
          <w:rFonts w:ascii="Arial" w:eastAsia="Times New Roman" w:hAnsi="Arial" w:cs="Arial"/>
          <w:color w:val="323232"/>
          <w:sz w:val="21"/>
          <w:szCs w:val="21"/>
          <w:lang w:eastAsia="tr-TR"/>
        </w:rPr>
      </w:pPr>
      <w:r w:rsidRPr="00AD5BE5">
        <w:rPr>
          <w:rFonts w:ascii="Arial" w:eastAsia="Times New Roman" w:hAnsi="Arial" w:cs="Arial"/>
          <w:color w:val="323232"/>
          <w:sz w:val="21"/>
          <w:szCs w:val="21"/>
          <w:lang w:eastAsia="tr-TR"/>
        </w:rPr>
        <w:lastRenderedPageBreak/>
        <w:t>Kanaatimce bu anayasal kimlik, iktidarın tek elde toplanmasını önleyecek şekilde </w:t>
      </w:r>
      <w:r w:rsidRPr="00AD5BE5">
        <w:rPr>
          <w:rFonts w:ascii="Arial" w:eastAsia="Times New Roman" w:hAnsi="Arial" w:cs="Arial"/>
          <w:i/>
          <w:iCs/>
          <w:color w:val="323232"/>
          <w:sz w:val="21"/>
          <w:szCs w:val="21"/>
          <w:lang w:eastAsia="tr-TR"/>
        </w:rPr>
        <w:t>demokratik</w:t>
      </w:r>
      <w:r w:rsidRPr="00AD5BE5">
        <w:rPr>
          <w:rFonts w:ascii="Arial" w:eastAsia="Times New Roman" w:hAnsi="Arial" w:cs="Arial"/>
          <w:color w:val="323232"/>
          <w:sz w:val="21"/>
          <w:szCs w:val="21"/>
          <w:lang w:eastAsia="tr-TR"/>
        </w:rPr>
        <w:t>, kimlikçi siyasetin tuzağına düşmeyecek ve farklı olanı ötekileştirmeyecek şekilde </w:t>
      </w:r>
      <w:r w:rsidRPr="00AD5BE5">
        <w:rPr>
          <w:rFonts w:ascii="Arial" w:eastAsia="Times New Roman" w:hAnsi="Arial" w:cs="Arial"/>
          <w:i/>
          <w:iCs/>
          <w:color w:val="323232"/>
          <w:sz w:val="21"/>
          <w:szCs w:val="21"/>
          <w:lang w:eastAsia="tr-TR"/>
        </w:rPr>
        <w:t>çoğulcu</w:t>
      </w:r>
      <w:r w:rsidRPr="00AD5BE5">
        <w:rPr>
          <w:rFonts w:ascii="Arial" w:eastAsia="Times New Roman" w:hAnsi="Arial" w:cs="Arial"/>
          <w:color w:val="323232"/>
          <w:sz w:val="21"/>
          <w:szCs w:val="21"/>
          <w:lang w:eastAsia="tr-TR"/>
        </w:rPr>
        <w:t>, ülkede yaşayan herkesi temel hak ve özgürlüklere sahip eşit bireyler olarak görecek şekilde </w:t>
      </w:r>
      <w:r w:rsidRPr="00AD5BE5">
        <w:rPr>
          <w:rFonts w:ascii="Arial" w:eastAsia="Times New Roman" w:hAnsi="Arial" w:cs="Arial"/>
          <w:i/>
          <w:iCs/>
          <w:color w:val="323232"/>
          <w:sz w:val="21"/>
          <w:szCs w:val="21"/>
          <w:lang w:eastAsia="tr-TR"/>
        </w:rPr>
        <w:t>özgürlükçü </w:t>
      </w:r>
      <w:r w:rsidRPr="00AD5BE5">
        <w:rPr>
          <w:rFonts w:ascii="Arial" w:eastAsia="Times New Roman" w:hAnsi="Arial" w:cs="Arial"/>
          <w:color w:val="323232"/>
          <w:sz w:val="21"/>
          <w:szCs w:val="21"/>
          <w:lang w:eastAsia="tr-TR"/>
        </w:rPr>
        <w:t>ve nihayet tüm bu unsurları güvenceye alacak şekilde </w:t>
      </w:r>
      <w:r w:rsidRPr="00AD5BE5">
        <w:rPr>
          <w:rFonts w:ascii="Arial" w:eastAsia="Times New Roman" w:hAnsi="Arial" w:cs="Arial"/>
          <w:i/>
          <w:iCs/>
          <w:color w:val="323232"/>
          <w:sz w:val="21"/>
          <w:szCs w:val="21"/>
          <w:lang w:eastAsia="tr-TR"/>
        </w:rPr>
        <w:t>hukukun üstünlüğüne dayalı</w:t>
      </w:r>
      <w:r w:rsidRPr="00AD5BE5">
        <w:rPr>
          <w:rFonts w:ascii="Arial" w:eastAsia="Times New Roman" w:hAnsi="Arial" w:cs="Arial"/>
          <w:color w:val="323232"/>
          <w:sz w:val="21"/>
          <w:szCs w:val="21"/>
          <w:lang w:eastAsia="tr-TR"/>
        </w:rPr>
        <w:t> bir anayasa anlayışını zorunlu kılmaktadır.</w:t>
      </w:r>
    </w:p>
    <w:p w:rsidR="00AD5BE5" w:rsidRPr="00AD5BE5" w:rsidRDefault="00AD5BE5" w:rsidP="00AD5BE5">
      <w:pPr>
        <w:spacing w:after="100" w:afterAutospacing="1" w:line="375" w:lineRule="atLeast"/>
        <w:jc w:val="both"/>
        <w:rPr>
          <w:rFonts w:ascii="Arial" w:eastAsia="Times New Roman" w:hAnsi="Arial" w:cs="Arial"/>
          <w:color w:val="323232"/>
          <w:sz w:val="21"/>
          <w:szCs w:val="21"/>
          <w:lang w:eastAsia="tr-TR"/>
        </w:rPr>
      </w:pPr>
      <w:r w:rsidRPr="00AD5BE5">
        <w:rPr>
          <w:rFonts w:ascii="Arial" w:eastAsia="Times New Roman" w:hAnsi="Arial" w:cs="Arial"/>
          <w:color w:val="323232"/>
          <w:sz w:val="21"/>
          <w:szCs w:val="21"/>
          <w:lang w:eastAsia="tr-TR"/>
        </w:rPr>
        <w:t>Anayasa Mahkemesi, bilhassa son 10 yılda geliştirdiği hak eksenli yaklaşımla, insan haklarına ve hukukun üstünlüğüne dayanan demokratik, çoğulcu ve özgürlükçü bir anayasal kimliğin inşasına ve gelişimine çok önemli katkılar yapmıştır ve yapmaya devam etmektedir.</w:t>
      </w:r>
    </w:p>
    <w:p w:rsidR="00AD5BE5" w:rsidRPr="00AD5BE5" w:rsidRDefault="00AD5BE5" w:rsidP="00AD5BE5">
      <w:pPr>
        <w:spacing w:after="100" w:afterAutospacing="1" w:line="375" w:lineRule="atLeast"/>
        <w:jc w:val="both"/>
        <w:rPr>
          <w:rFonts w:ascii="Arial" w:eastAsia="Times New Roman" w:hAnsi="Arial" w:cs="Arial"/>
          <w:color w:val="323232"/>
          <w:sz w:val="21"/>
          <w:szCs w:val="21"/>
          <w:lang w:eastAsia="tr-TR"/>
        </w:rPr>
      </w:pPr>
      <w:r w:rsidRPr="00AD5BE5">
        <w:rPr>
          <w:rFonts w:ascii="Arial" w:eastAsia="Times New Roman" w:hAnsi="Arial" w:cs="Arial"/>
          <w:color w:val="323232"/>
          <w:sz w:val="21"/>
          <w:szCs w:val="21"/>
          <w:lang w:eastAsia="tr-TR"/>
        </w:rPr>
        <w:t xml:space="preserve">Bir kez daha vurgulamak gerekir ki anayasal kimliğin oluşumu akşamdan sabaha ya da bugünden yarına gerçekleşmiyor. Bu kimlik toplumda bugün yaşayanlar gibi daha önce yaşamış ve daha sonra yaşayacak olanların etkileşimiyle ortaya çıkmaktadır. Bu sebeple </w:t>
      </w:r>
      <w:proofErr w:type="spellStart"/>
      <w:r w:rsidRPr="00AD5BE5">
        <w:rPr>
          <w:rFonts w:ascii="Arial" w:eastAsia="Times New Roman" w:hAnsi="Arial" w:cs="Arial"/>
          <w:color w:val="323232"/>
          <w:sz w:val="21"/>
          <w:szCs w:val="21"/>
          <w:lang w:eastAsia="tr-TR"/>
        </w:rPr>
        <w:t>Edmund</w:t>
      </w:r>
      <w:proofErr w:type="spellEnd"/>
      <w:r w:rsidRPr="00AD5BE5">
        <w:rPr>
          <w:rFonts w:ascii="Arial" w:eastAsia="Times New Roman" w:hAnsi="Arial" w:cs="Arial"/>
          <w:color w:val="323232"/>
          <w:sz w:val="21"/>
          <w:szCs w:val="21"/>
          <w:lang w:eastAsia="tr-TR"/>
        </w:rPr>
        <w:t xml:space="preserve"> </w:t>
      </w:r>
      <w:proofErr w:type="spellStart"/>
      <w:r w:rsidRPr="00AD5BE5">
        <w:rPr>
          <w:rFonts w:ascii="Arial" w:eastAsia="Times New Roman" w:hAnsi="Arial" w:cs="Arial"/>
          <w:color w:val="323232"/>
          <w:sz w:val="21"/>
          <w:szCs w:val="21"/>
          <w:lang w:eastAsia="tr-TR"/>
        </w:rPr>
        <w:t>Burke’ün</w:t>
      </w:r>
      <w:proofErr w:type="spellEnd"/>
      <w:r w:rsidRPr="00AD5BE5">
        <w:rPr>
          <w:rFonts w:ascii="Arial" w:eastAsia="Times New Roman" w:hAnsi="Arial" w:cs="Arial"/>
          <w:color w:val="323232"/>
          <w:sz w:val="21"/>
          <w:szCs w:val="21"/>
          <w:lang w:eastAsia="tr-TR"/>
        </w:rPr>
        <w:t xml:space="preserve"> devlet için söylediği, anayasal kimlik için de geçerlidir. </w:t>
      </w:r>
      <w:proofErr w:type="spellStart"/>
      <w:r w:rsidRPr="00AD5BE5">
        <w:rPr>
          <w:rFonts w:ascii="Arial" w:eastAsia="Times New Roman" w:hAnsi="Arial" w:cs="Arial"/>
          <w:color w:val="323232"/>
          <w:sz w:val="21"/>
          <w:szCs w:val="21"/>
          <w:lang w:eastAsia="tr-TR"/>
        </w:rPr>
        <w:t>Burke’e</w:t>
      </w:r>
      <w:proofErr w:type="spellEnd"/>
      <w:r w:rsidRPr="00AD5BE5">
        <w:rPr>
          <w:rFonts w:ascii="Arial" w:eastAsia="Times New Roman" w:hAnsi="Arial" w:cs="Arial"/>
          <w:color w:val="323232"/>
          <w:sz w:val="21"/>
          <w:szCs w:val="21"/>
          <w:lang w:eastAsia="tr-TR"/>
        </w:rPr>
        <w:t xml:space="preserve"> göre devlet sadece şu anda yaşayanlar arasında değil, </w:t>
      </w:r>
      <w:r w:rsidRPr="00AD5BE5">
        <w:rPr>
          <w:rFonts w:ascii="Arial" w:eastAsia="Times New Roman" w:hAnsi="Arial" w:cs="Arial"/>
          <w:i/>
          <w:iCs/>
          <w:color w:val="323232"/>
          <w:sz w:val="21"/>
          <w:szCs w:val="21"/>
          <w:lang w:eastAsia="tr-TR"/>
        </w:rPr>
        <w:t>yaşayanlarla, ölüler ve doğacak olanlar arasındaki bir ortaklık anlaşması</w:t>
      </w:r>
      <w:r w:rsidRPr="00AD5BE5">
        <w:rPr>
          <w:rFonts w:ascii="Arial" w:eastAsia="Times New Roman" w:hAnsi="Arial" w:cs="Arial"/>
          <w:color w:val="323232"/>
          <w:sz w:val="21"/>
          <w:szCs w:val="21"/>
          <w:lang w:eastAsia="tr-TR"/>
        </w:rPr>
        <w:t>dır.</w:t>
      </w:r>
      <w:r w:rsidR="003F30AE">
        <w:rPr>
          <w:rStyle w:val="DipnotBavurusu"/>
          <w:rFonts w:ascii="Arial" w:eastAsia="Times New Roman" w:hAnsi="Arial" w:cs="Arial"/>
          <w:color w:val="323232"/>
          <w:sz w:val="21"/>
          <w:szCs w:val="21"/>
          <w:lang w:eastAsia="tr-TR"/>
        </w:rPr>
        <w:footnoteReference w:id="22"/>
      </w:r>
      <w:r w:rsidR="003F30AE" w:rsidRPr="00AD5BE5">
        <w:rPr>
          <w:rFonts w:ascii="Arial" w:eastAsia="Times New Roman" w:hAnsi="Arial" w:cs="Arial"/>
          <w:color w:val="323232"/>
          <w:sz w:val="21"/>
          <w:szCs w:val="21"/>
          <w:lang w:eastAsia="tr-TR"/>
        </w:rPr>
        <w:t xml:space="preserve"> </w:t>
      </w:r>
    </w:p>
    <w:p w:rsidR="00AD5BE5" w:rsidRPr="00AD5BE5" w:rsidRDefault="00AD5BE5" w:rsidP="00AD5BE5">
      <w:pPr>
        <w:spacing w:after="100" w:afterAutospacing="1" w:line="375" w:lineRule="atLeast"/>
        <w:jc w:val="both"/>
        <w:rPr>
          <w:rFonts w:ascii="Arial" w:eastAsia="Times New Roman" w:hAnsi="Arial" w:cs="Arial"/>
          <w:color w:val="323232"/>
          <w:sz w:val="21"/>
          <w:szCs w:val="21"/>
          <w:lang w:eastAsia="tr-TR"/>
        </w:rPr>
      </w:pPr>
      <w:r w:rsidRPr="00AD5BE5">
        <w:rPr>
          <w:rFonts w:ascii="Arial" w:eastAsia="Times New Roman" w:hAnsi="Arial" w:cs="Arial"/>
          <w:color w:val="323232"/>
          <w:sz w:val="21"/>
          <w:szCs w:val="21"/>
          <w:lang w:eastAsia="tr-TR"/>
        </w:rPr>
        <w:t xml:space="preserve">Kuşkusuz Cumhuriyet’in 100 yıllık süreçte oluşan anayasal kimliği de dün, bugün ve yarın boyutunda, zamanın ve mekânın ruhunu da yansıtarak dinamik bir süreç içinde geleceğe </w:t>
      </w:r>
      <w:proofErr w:type="spellStart"/>
      <w:r w:rsidRPr="00AD5BE5">
        <w:rPr>
          <w:rFonts w:ascii="Arial" w:eastAsia="Times New Roman" w:hAnsi="Arial" w:cs="Arial"/>
          <w:color w:val="323232"/>
          <w:sz w:val="21"/>
          <w:szCs w:val="21"/>
          <w:lang w:eastAsia="tr-TR"/>
        </w:rPr>
        <w:t>evrilmektedir</w:t>
      </w:r>
      <w:proofErr w:type="spellEnd"/>
      <w:r w:rsidRPr="00AD5BE5">
        <w:rPr>
          <w:rFonts w:ascii="Arial" w:eastAsia="Times New Roman" w:hAnsi="Arial" w:cs="Arial"/>
          <w:color w:val="323232"/>
          <w:sz w:val="21"/>
          <w:szCs w:val="21"/>
          <w:lang w:eastAsia="tr-TR"/>
        </w:rPr>
        <w:t>.</w:t>
      </w:r>
    </w:p>
    <w:p w:rsidR="00AD5BE5" w:rsidRPr="00AD5BE5" w:rsidRDefault="00AD5BE5" w:rsidP="00AD5BE5">
      <w:pPr>
        <w:spacing w:after="100" w:afterAutospacing="1" w:line="375" w:lineRule="atLeast"/>
        <w:jc w:val="both"/>
        <w:rPr>
          <w:rFonts w:ascii="Arial" w:eastAsia="Times New Roman" w:hAnsi="Arial" w:cs="Arial"/>
          <w:color w:val="323232"/>
          <w:sz w:val="21"/>
          <w:szCs w:val="21"/>
          <w:lang w:eastAsia="tr-TR"/>
        </w:rPr>
      </w:pPr>
      <w:r w:rsidRPr="00AD5BE5">
        <w:rPr>
          <w:rFonts w:ascii="Arial" w:eastAsia="Times New Roman" w:hAnsi="Arial" w:cs="Arial"/>
          <w:color w:val="323232"/>
          <w:sz w:val="21"/>
          <w:szCs w:val="21"/>
          <w:lang w:eastAsia="tr-TR"/>
        </w:rPr>
        <w:t>Ayrıca belirtmek isterim ki büyük ölçüde anayasa metinlerinde tezahür eden soyut anayasal kimlik kadar hatta ondan daha önemli olan somut anayasal kimliktir, başka bir ifadeyle onun uygulaması, günlük hayata yansımasıdır.</w:t>
      </w:r>
    </w:p>
    <w:p w:rsidR="00AD5BE5" w:rsidRPr="00AD5BE5" w:rsidRDefault="00AD5BE5" w:rsidP="00AD5BE5">
      <w:pPr>
        <w:spacing w:after="100" w:afterAutospacing="1" w:line="375" w:lineRule="atLeast"/>
        <w:jc w:val="both"/>
        <w:rPr>
          <w:rFonts w:ascii="Arial" w:eastAsia="Times New Roman" w:hAnsi="Arial" w:cs="Arial"/>
          <w:color w:val="323232"/>
          <w:sz w:val="21"/>
          <w:szCs w:val="21"/>
          <w:lang w:eastAsia="tr-TR"/>
        </w:rPr>
      </w:pPr>
      <w:r w:rsidRPr="00AD5BE5">
        <w:rPr>
          <w:rFonts w:ascii="Arial" w:eastAsia="Times New Roman" w:hAnsi="Arial" w:cs="Arial"/>
          <w:color w:val="323232"/>
          <w:sz w:val="21"/>
          <w:szCs w:val="21"/>
          <w:lang w:eastAsia="tr-TR"/>
        </w:rPr>
        <w:t xml:space="preserve">Bu bağlamda, konuşmamı beş yıl önce yine bu salonda kendisi için çıkarılan “Armağan” vesilesiyle andığımız merhum Ali Fuat </w:t>
      </w:r>
      <w:proofErr w:type="spellStart"/>
      <w:r w:rsidRPr="00AD5BE5">
        <w:rPr>
          <w:rFonts w:ascii="Arial" w:eastAsia="Times New Roman" w:hAnsi="Arial" w:cs="Arial"/>
          <w:color w:val="323232"/>
          <w:sz w:val="21"/>
          <w:szCs w:val="21"/>
          <w:lang w:eastAsia="tr-TR"/>
        </w:rPr>
        <w:t>Başgil’in</w:t>
      </w:r>
      <w:proofErr w:type="spellEnd"/>
      <w:r w:rsidRPr="00AD5BE5">
        <w:rPr>
          <w:rFonts w:ascii="Arial" w:eastAsia="Times New Roman" w:hAnsi="Arial" w:cs="Arial"/>
          <w:color w:val="323232"/>
          <w:sz w:val="21"/>
          <w:szCs w:val="21"/>
          <w:lang w:eastAsia="tr-TR"/>
        </w:rPr>
        <w:t xml:space="preserve"> sözleriyle tamamlamak istiyorum. </w:t>
      </w:r>
      <w:proofErr w:type="spellStart"/>
      <w:r w:rsidRPr="00AD5BE5">
        <w:rPr>
          <w:rFonts w:ascii="Arial" w:eastAsia="Times New Roman" w:hAnsi="Arial" w:cs="Arial"/>
          <w:color w:val="323232"/>
          <w:sz w:val="21"/>
          <w:szCs w:val="21"/>
          <w:lang w:eastAsia="tr-TR"/>
        </w:rPr>
        <w:t>Başgil’e</w:t>
      </w:r>
      <w:proofErr w:type="spellEnd"/>
      <w:r w:rsidRPr="00AD5BE5">
        <w:rPr>
          <w:rFonts w:ascii="Arial" w:eastAsia="Times New Roman" w:hAnsi="Arial" w:cs="Arial"/>
          <w:color w:val="323232"/>
          <w:sz w:val="21"/>
          <w:szCs w:val="21"/>
          <w:lang w:eastAsia="tr-TR"/>
        </w:rPr>
        <w:t xml:space="preserve"> göre “</w:t>
      </w:r>
      <w:r w:rsidRPr="00AD5BE5">
        <w:rPr>
          <w:rFonts w:ascii="Arial" w:eastAsia="Times New Roman" w:hAnsi="Arial" w:cs="Arial"/>
          <w:i/>
          <w:iCs/>
          <w:color w:val="323232"/>
          <w:sz w:val="21"/>
          <w:szCs w:val="21"/>
          <w:lang w:eastAsia="tr-TR"/>
        </w:rPr>
        <w:t xml:space="preserve">Anayasaların en iyisi, en iyi ve en kolay tatbik edilenidir. En kötüsü de hiç tatbik </w:t>
      </w:r>
      <w:proofErr w:type="gramStart"/>
      <w:r w:rsidRPr="00AD5BE5">
        <w:rPr>
          <w:rFonts w:ascii="Arial" w:eastAsia="Times New Roman" w:hAnsi="Arial" w:cs="Arial"/>
          <w:i/>
          <w:iCs/>
          <w:color w:val="323232"/>
          <w:sz w:val="21"/>
          <w:szCs w:val="21"/>
          <w:lang w:eastAsia="tr-TR"/>
        </w:rPr>
        <w:t>edilmeyeni,</w:t>
      </w:r>
      <w:proofErr w:type="gramEnd"/>
      <w:r w:rsidRPr="00AD5BE5">
        <w:rPr>
          <w:rFonts w:ascii="Arial" w:eastAsia="Times New Roman" w:hAnsi="Arial" w:cs="Arial"/>
          <w:i/>
          <w:iCs/>
          <w:color w:val="323232"/>
          <w:sz w:val="21"/>
          <w:szCs w:val="21"/>
          <w:lang w:eastAsia="tr-TR"/>
        </w:rPr>
        <w:t xml:space="preserve"> yahut kötü tatbik edilenidir</w:t>
      </w:r>
      <w:r w:rsidRPr="00AD5BE5">
        <w:rPr>
          <w:rFonts w:ascii="Arial" w:eastAsia="Times New Roman" w:hAnsi="Arial" w:cs="Arial"/>
          <w:color w:val="323232"/>
          <w:sz w:val="21"/>
          <w:szCs w:val="21"/>
          <w:lang w:eastAsia="tr-TR"/>
        </w:rPr>
        <w:t>”.</w:t>
      </w:r>
      <w:r w:rsidR="003F30AE">
        <w:rPr>
          <w:rStyle w:val="DipnotBavurusu"/>
          <w:rFonts w:ascii="Arial" w:eastAsia="Times New Roman" w:hAnsi="Arial" w:cs="Arial"/>
          <w:color w:val="323232"/>
          <w:sz w:val="21"/>
          <w:szCs w:val="21"/>
          <w:lang w:eastAsia="tr-TR"/>
        </w:rPr>
        <w:footnoteReference w:id="23"/>
      </w:r>
      <w:r w:rsidR="003F30AE" w:rsidRPr="00AD5BE5">
        <w:rPr>
          <w:rFonts w:ascii="Arial" w:eastAsia="Times New Roman" w:hAnsi="Arial" w:cs="Arial"/>
          <w:color w:val="323232"/>
          <w:sz w:val="21"/>
          <w:szCs w:val="21"/>
          <w:lang w:eastAsia="tr-TR"/>
        </w:rPr>
        <w:t xml:space="preserve"> </w:t>
      </w:r>
    </w:p>
    <w:p w:rsidR="00AD5BE5" w:rsidRPr="00AD5BE5" w:rsidRDefault="00AD5BE5" w:rsidP="00AD5BE5">
      <w:pPr>
        <w:spacing w:after="100" w:afterAutospacing="1" w:line="375" w:lineRule="atLeast"/>
        <w:jc w:val="both"/>
        <w:rPr>
          <w:rFonts w:ascii="Arial" w:eastAsia="Times New Roman" w:hAnsi="Arial" w:cs="Arial"/>
          <w:color w:val="323232"/>
          <w:sz w:val="21"/>
          <w:szCs w:val="21"/>
          <w:lang w:eastAsia="tr-TR"/>
        </w:rPr>
      </w:pPr>
      <w:r w:rsidRPr="00AD5BE5">
        <w:rPr>
          <w:rFonts w:ascii="Arial" w:eastAsia="Times New Roman" w:hAnsi="Arial" w:cs="Arial"/>
          <w:color w:val="323232"/>
          <w:sz w:val="21"/>
          <w:szCs w:val="21"/>
          <w:lang w:eastAsia="tr-TR"/>
        </w:rPr>
        <w:t>Bu duygu ve düşüncelerle, hepinizi bir kez daha saygıyla selamlıyor, Cumhuriyet’imizin 100. yılı dolayısıyla düzenlenen panelin başarılı ve verimli geçmesini temenni ediyorum.</w:t>
      </w:r>
    </w:p>
    <w:p w:rsidR="00AD5BE5" w:rsidRDefault="00AD5BE5" w:rsidP="00AD5BE5">
      <w:pPr>
        <w:spacing w:after="100" w:afterAutospacing="1" w:line="375" w:lineRule="atLeast"/>
        <w:jc w:val="both"/>
        <w:rPr>
          <w:rFonts w:ascii="Arial" w:eastAsia="Times New Roman" w:hAnsi="Arial" w:cs="Arial"/>
          <w:color w:val="323232"/>
          <w:sz w:val="21"/>
          <w:szCs w:val="21"/>
          <w:lang w:eastAsia="tr-TR"/>
        </w:rPr>
      </w:pPr>
      <w:r w:rsidRPr="00AD5BE5">
        <w:rPr>
          <w:rFonts w:ascii="Arial" w:eastAsia="Times New Roman" w:hAnsi="Arial" w:cs="Arial"/>
          <w:color w:val="323232"/>
          <w:sz w:val="21"/>
          <w:szCs w:val="21"/>
          <w:lang w:eastAsia="tr-TR"/>
        </w:rPr>
        <w:t>Hepinize sağlık ve afiyet diliyorum.</w:t>
      </w:r>
    </w:p>
    <w:tbl>
      <w:tblPr>
        <w:tblW w:w="3750" w:type="dxa"/>
        <w:jc w:val="right"/>
        <w:tblCellMar>
          <w:top w:w="15" w:type="dxa"/>
          <w:left w:w="15" w:type="dxa"/>
          <w:bottom w:w="15" w:type="dxa"/>
          <w:right w:w="15" w:type="dxa"/>
        </w:tblCellMar>
        <w:tblLook w:val="04A0" w:firstRow="1" w:lastRow="0" w:firstColumn="1" w:lastColumn="0" w:noHBand="0" w:noVBand="1"/>
      </w:tblPr>
      <w:tblGrid>
        <w:gridCol w:w="3750"/>
      </w:tblGrid>
      <w:tr w:rsidR="00AD5BE5" w:rsidRPr="00AD5BE5" w:rsidTr="00AD5BE5">
        <w:trPr>
          <w:trHeight w:val="225"/>
          <w:jc w:val="right"/>
        </w:trPr>
        <w:tc>
          <w:tcPr>
            <w:tcW w:w="0" w:type="auto"/>
            <w:vAlign w:val="center"/>
            <w:hideMark/>
          </w:tcPr>
          <w:p w:rsidR="00AD5BE5" w:rsidRPr="00AD5BE5" w:rsidRDefault="00AD5BE5" w:rsidP="00AD5BE5">
            <w:pPr>
              <w:spacing w:after="0" w:line="240" w:lineRule="auto"/>
              <w:jc w:val="center"/>
              <w:rPr>
                <w:rFonts w:ascii="Times New Roman" w:eastAsia="Times New Roman" w:hAnsi="Times New Roman" w:cs="Times New Roman"/>
                <w:color w:val="424242"/>
                <w:sz w:val="24"/>
                <w:szCs w:val="24"/>
                <w:lang w:eastAsia="tr-TR"/>
              </w:rPr>
            </w:pPr>
            <w:r w:rsidRPr="00AD5BE5">
              <w:rPr>
                <w:rFonts w:ascii="Times New Roman" w:eastAsia="Times New Roman" w:hAnsi="Times New Roman" w:cs="Times New Roman"/>
                <w:b/>
                <w:bCs/>
                <w:color w:val="424242"/>
                <w:sz w:val="24"/>
                <w:szCs w:val="24"/>
                <w:lang w:eastAsia="tr-TR"/>
              </w:rPr>
              <w:t>Zühtü ARSLAN</w:t>
            </w:r>
          </w:p>
        </w:tc>
      </w:tr>
      <w:tr w:rsidR="00AD5BE5" w:rsidRPr="00AD5BE5" w:rsidTr="00AD5BE5">
        <w:trPr>
          <w:trHeight w:val="225"/>
          <w:jc w:val="right"/>
        </w:trPr>
        <w:tc>
          <w:tcPr>
            <w:tcW w:w="0" w:type="auto"/>
            <w:vAlign w:val="center"/>
            <w:hideMark/>
          </w:tcPr>
          <w:p w:rsidR="00AD5BE5" w:rsidRPr="00AD5BE5" w:rsidRDefault="00AD5BE5" w:rsidP="00AD5BE5">
            <w:pPr>
              <w:spacing w:after="0" w:line="240" w:lineRule="auto"/>
              <w:jc w:val="center"/>
              <w:rPr>
                <w:rFonts w:ascii="Times New Roman" w:eastAsia="Times New Roman" w:hAnsi="Times New Roman" w:cs="Times New Roman"/>
                <w:color w:val="424242"/>
                <w:sz w:val="24"/>
                <w:szCs w:val="24"/>
                <w:lang w:eastAsia="tr-TR"/>
              </w:rPr>
            </w:pPr>
            <w:r w:rsidRPr="00AD5BE5">
              <w:rPr>
                <w:rFonts w:ascii="Times New Roman" w:eastAsia="Times New Roman" w:hAnsi="Times New Roman" w:cs="Times New Roman"/>
                <w:b/>
                <w:bCs/>
                <w:color w:val="424242"/>
                <w:sz w:val="24"/>
                <w:szCs w:val="24"/>
                <w:lang w:eastAsia="tr-TR"/>
              </w:rPr>
              <w:t>Anayasa Mahkemesi Başkanı</w:t>
            </w:r>
          </w:p>
        </w:tc>
      </w:tr>
    </w:tbl>
    <w:p w:rsidR="00AD5BE5" w:rsidRPr="00AD5BE5" w:rsidRDefault="00AD5BE5" w:rsidP="007969A5">
      <w:pPr>
        <w:spacing w:after="100" w:afterAutospacing="1" w:line="375" w:lineRule="atLeast"/>
        <w:jc w:val="both"/>
        <w:rPr>
          <w:rFonts w:ascii="Times New Roman" w:eastAsia="Times New Roman" w:hAnsi="Times New Roman" w:cs="Times New Roman"/>
          <w:sz w:val="24"/>
          <w:szCs w:val="24"/>
          <w:lang w:eastAsia="tr-TR"/>
        </w:rPr>
      </w:pPr>
      <w:r w:rsidRPr="00AD5BE5">
        <w:rPr>
          <w:rFonts w:ascii="Arial" w:eastAsia="Times New Roman" w:hAnsi="Arial" w:cs="Arial"/>
          <w:color w:val="323232"/>
          <w:sz w:val="21"/>
          <w:szCs w:val="21"/>
          <w:lang w:eastAsia="tr-TR"/>
        </w:rPr>
        <w:lastRenderedPageBreak/>
        <w:t> </w:t>
      </w:r>
      <w:r w:rsidR="00606C08">
        <w:rPr>
          <w:rFonts w:ascii="Times New Roman" w:eastAsia="Times New Roman" w:hAnsi="Times New Roman" w:cs="Times New Roman"/>
          <w:sz w:val="24"/>
          <w:szCs w:val="24"/>
          <w:lang w:eastAsia="tr-TR"/>
        </w:rPr>
        <w:pict>
          <v:rect id="_x0000_i1025" style="width:0;height:0" o:hrstd="t" o:hrnoshade="t" o:hr="t" fillcolor="#424242" stroked="f"/>
        </w:pict>
      </w:r>
    </w:p>
    <w:bookmarkStart w:id="1" w:name="_ftn0"/>
    <w:p w:rsidR="00AD5BE5" w:rsidRPr="00AD5BE5" w:rsidRDefault="00AD5BE5" w:rsidP="00AD5BE5">
      <w:pPr>
        <w:spacing w:after="100" w:afterAutospacing="1" w:line="375" w:lineRule="atLeast"/>
        <w:jc w:val="both"/>
        <w:rPr>
          <w:rFonts w:ascii="Arial" w:eastAsia="Times New Roman" w:hAnsi="Arial" w:cs="Arial"/>
          <w:color w:val="323232"/>
          <w:sz w:val="21"/>
          <w:szCs w:val="21"/>
          <w:lang w:eastAsia="tr-TR"/>
        </w:rPr>
      </w:pPr>
      <w:r w:rsidRPr="00AD5BE5">
        <w:rPr>
          <w:rFonts w:ascii="Arial" w:eastAsia="Times New Roman" w:hAnsi="Arial" w:cs="Arial"/>
          <w:color w:val="323232"/>
          <w:sz w:val="21"/>
          <w:szCs w:val="21"/>
          <w:lang w:eastAsia="tr-TR"/>
        </w:rPr>
        <w:fldChar w:fldCharType="begin"/>
      </w:r>
      <w:r w:rsidRPr="00AD5BE5">
        <w:rPr>
          <w:rFonts w:ascii="Arial" w:eastAsia="Times New Roman" w:hAnsi="Arial" w:cs="Arial"/>
          <w:color w:val="323232"/>
          <w:sz w:val="21"/>
          <w:szCs w:val="21"/>
          <w:lang w:eastAsia="tr-TR"/>
        </w:rPr>
        <w:instrText xml:space="preserve"> HYPERLINK "https://www.anayasa.gov.tr/tr/baskan/konusmalar/yuzuncu-yilinda-cumhuriyet-in-anayasal-kimligi-ve-anayasa-yargisi/" \l "_ftnref0" </w:instrText>
      </w:r>
      <w:r w:rsidRPr="00AD5BE5">
        <w:rPr>
          <w:rFonts w:ascii="Arial" w:eastAsia="Times New Roman" w:hAnsi="Arial" w:cs="Arial"/>
          <w:color w:val="323232"/>
          <w:sz w:val="21"/>
          <w:szCs w:val="21"/>
          <w:lang w:eastAsia="tr-TR"/>
        </w:rPr>
        <w:fldChar w:fldCharType="separate"/>
      </w:r>
      <w:r w:rsidRPr="00AD5BE5">
        <w:rPr>
          <w:rFonts w:ascii="Arial" w:eastAsia="Times New Roman" w:hAnsi="Arial" w:cs="Arial"/>
          <w:color w:val="323232"/>
          <w:sz w:val="16"/>
          <w:szCs w:val="16"/>
          <w:vertAlign w:val="superscript"/>
          <w:lang w:eastAsia="tr-TR"/>
        </w:rPr>
        <w:t>*</w:t>
      </w:r>
      <w:r w:rsidRPr="00AD5BE5">
        <w:rPr>
          <w:rFonts w:ascii="Arial" w:eastAsia="Times New Roman" w:hAnsi="Arial" w:cs="Arial"/>
          <w:color w:val="323232"/>
          <w:sz w:val="21"/>
          <w:szCs w:val="21"/>
          <w:lang w:eastAsia="tr-TR"/>
        </w:rPr>
        <w:fldChar w:fldCharType="end"/>
      </w:r>
      <w:bookmarkEnd w:id="1"/>
      <w:r w:rsidRPr="00AD5BE5">
        <w:rPr>
          <w:rFonts w:ascii="Arial" w:eastAsia="Times New Roman" w:hAnsi="Arial" w:cs="Arial"/>
          <w:color w:val="323232"/>
          <w:sz w:val="21"/>
          <w:szCs w:val="21"/>
          <w:lang w:eastAsia="tr-TR"/>
        </w:rPr>
        <w:t> İstanbul Üniversitesi Siyasal Bilgiler Fakültesi tarafından düzenlenen “Cumhuriyetin 100. Yılında Anayasa Yargısı ve Demokratik Siyaset” Konulu Panelin Açış Konuşması, İstanbul, 27/10/2023.</w:t>
      </w:r>
      <w:bookmarkStart w:id="2" w:name="_GoBack"/>
      <w:bookmarkEnd w:id="2"/>
    </w:p>
    <w:p w:rsidR="00EF5AC1" w:rsidRDefault="00EF5AC1" w:rsidP="00AD5BE5">
      <w:pPr>
        <w:jc w:val="both"/>
      </w:pPr>
    </w:p>
    <w:sectPr w:rsidR="00EF5AC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6C08" w:rsidRDefault="00606C08" w:rsidP="00E54877">
      <w:pPr>
        <w:spacing w:after="0" w:line="240" w:lineRule="auto"/>
      </w:pPr>
      <w:r>
        <w:separator/>
      </w:r>
    </w:p>
  </w:endnote>
  <w:endnote w:type="continuationSeparator" w:id="0">
    <w:p w:rsidR="00606C08" w:rsidRDefault="00606C08" w:rsidP="00E54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0881085"/>
      <w:docPartObj>
        <w:docPartGallery w:val="Page Numbers (Bottom of Page)"/>
        <w:docPartUnique/>
      </w:docPartObj>
    </w:sdtPr>
    <w:sdtEndPr/>
    <w:sdtContent>
      <w:p w:rsidR="00E54877" w:rsidRDefault="00E54877">
        <w:pPr>
          <w:pStyle w:val="AltBilgi"/>
          <w:jc w:val="right"/>
        </w:pPr>
        <w:r>
          <w:fldChar w:fldCharType="begin"/>
        </w:r>
        <w:r>
          <w:instrText>PAGE   \* MERGEFORMAT</w:instrText>
        </w:r>
        <w:r>
          <w:fldChar w:fldCharType="separate"/>
        </w:r>
        <w:r>
          <w:t>2</w:t>
        </w:r>
        <w:r>
          <w:fldChar w:fldCharType="end"/>
        </w:r>
      </w:p>
    </w:sdtContent>
  </w:sdt>
  <w:p w:rsidR="00E54877" w:rsidRDefault="00E5487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6C08" w:rsidRDefault="00606C08" w:rsidP="00E54877">
      <w:pPr>
        <w:spacing w:after="0" w:line="240" w:lineRule="auto"/>
      </w:pPr>
      <w:r>
        <w:separator/>
      </w:r>
    </w:p>
  </w:footnote>
  <w:footnote w:type="continuationSeparator" w:id="0">
    <w:p w:rsidR="00606C08" w:rsidRDefault="00606C08" w:rsidP="00E54877">
      <w:pPr>
        <w:spacing w:after="0" w:line="240" w:lineRule="auto"/>
      </w:pPr>
      <w:r>
        <w:continuationSeparator/>
      </w:r>
    </w:p>
  </w:footnote>
  <w:footnote w:id="1">
    <w:p w:rsidR="003F30AE" w:rsidRDefault="003F30AE" w:rsidP="00B81DD1">
      <w:pPr>
        <w:pStyle w:val="DipnotMetni"/>
        <w:jc w:val="both"/>
      </w:pPr>
      <w:r>
        <w:rPr>
          <w:rStyle w:val="DipnotBavurusu"/>
        </w:rPr>
        <w:footnoteRef/>
      </w:r>
      <w:r>
        <w:t xml:space="preserve"> </w:t>
      </w:r>
      <w:proofErr w:type="gramStart"/>
      <w:r w:rsidR="00B81DD1" w:rsidRPr="00B81DD1">
        <w:t>Amin</w:t>
      </w:r>
      <w:proofErr w:type="gramEnd"/>
      <w:r w:rsidR="00B81DD1" w:rsidRPr="00B81DD1">
        <w:t xml:space="preserve"> </w:t>
      </w:r>
      <w:proofErr w:type="spellStart"/>
      <w:r w:rsidR="00B81DD1" w:rsidRPr="00B81DD1">
        <w:t>Maalouf</w:t>
      </w:r>
      <w:proofErr w:type="spellEnd"/>
      <w:r w:rsidR="00B81DD1" w:rsidRPr="00B81DD1">
        <w:t>, Ölümcül Kimlikler, 10. Baskı, Çev. A. Bora, (İstanbul: Yapı Kredi Yayınları, 2002).</w:t>
      </w:r>
    </w:p>
  </w:footnote>
  <w:footnote w:id="2">
    <w:p w:rsidR="003F30AE" w:rsidRDefault="003F30AE" w:rsidP="00B81DD1">
      <w:pPr>
        <w:pStyle w:val="DipnotMetni"/>
        <w:jc w:val="both"/>
      </w:pPr>
      <w:r>
        <w:rPr>
          <w:rStyle w:val="DipnotBavurusu"/>
        </w:rPr>
        <w:footnoteRef/>
      </w:r>
      <w:r>
        <w:t xml:space="preserve"> </w:t>
      </w:r>
      <w:proofErr w:type="spellStart"/>
      <w:r w:rsidR="00B81DD1" w:rsidRPr="00B81DD1">
        <w:t>Kriszta</w:t>
      </w:r>
      <w:proofErr w:type="spellEnd"/>
      <w:r w:rsidR="00B81DD1" w:rsidRPr="00B81DD1">
        <w:t xml:space="preserve"> </w:t>
      </w:r>
      <w:proofErr w:type="spellStart"/>
      <w:r w:rsidR="00B81DD1" w:rsidRPr="00B81DD1">
        <w:t>Kovács</w:t>
      </w:r>
      <w:proofErr w:type="spellEnd"/>
      <w:r w:rsidR="00B81DD1" w:rsidRPr="00B81DD1">
        <w:t>, "</w:t>
      </w:r>
      <w:proofErr w:type="spellStart"/>
      <w:r w:rsidR="00B81DD1" w:rsidRPr="00B81DD1">
        <w:t>Introduction</w:t>
      </w:r>
      <w:proofErr w:type="spellEnd"/>
      <w:r w:rsidR="00B81DD1" w:rsidRPr="00B81DD1">
        <w:t xml:space="preserve">: </w:t>
      </w:r>
      <w:proofErr w:type="spellStart"/>
      <w:r w:rsidR="00B81DD1" w:rsidRPr="00B81DD1">
        <w:t>Identities</w:t>
      </w:r>
      <w:proofErr w:type="spellEnd"/>
      <w:r w:rsidR="00B81DD1" w:rsidRPr="00B81DD1">
        <w:t xml:space="preserve">, </w:t>
      </w:r>
      <w:proofErr w:type="spellStart"/>
      <w:r w:rsidR="00B81DD1" w:rsidRPr="00B81DD1">
        <w:t>the</w:t>
      </w:r>
      <w:proofErr w:type="spellEnd"/>
      <w:r w:rsidR="00B81DD1" w:rsidRPr="00B81DD1">
        <w:t xml:space="preserve"> </w:t>
      </w:r>
      <w:proofErr w:type="spellStart"/>
      <w:r w:rsidR="00B81DD1" w:rsidRPr="00B81DD1">
        <w:t>Jurisprudence</w:t>
      </w:r>
      <w:proofErr w:type="spellEnd"/>
      <w:r w:rsidR="00B81DD1" w:rsidRPr="00B81DD1">
        <w:t xml:space="preserve"> of </w:t>
      </w:r>
      <w:proofErr w:type="spellStart"/>
      <w:r w:rsidR="00B81DD1" w:rsidRPr="00B81DD1">
        <w:t>Particularism</w:t>
      </w:r>
      <w:proofErr w:type="spellEnd"/>
      <w:r w:rsidR="00B81DD1" w:rsidRPr="00B81DD1">
        <w:t xml:space="preserve"> </w:t>
      </w:r>
      <w:proofErr w:type="spellStart"/>
      <w:r w:rsidR="00B81DD1" w:rsidRPr="00B81DD1">
        <w:t>and</w:t>
      </w:r>
      <w:proofErr w:type="spellEnd"/>
      <w:r w:rsidR="00B81DD1" w:rsidRPr="00B81DD1">
        <w:t xml:space="preserve"> </w:t>
      </w:r>
      <w:proofErr w:type="spellStart"/>
      <w:r w:rsidR="00B81DD1" w:rsidRPr="00B81DD1">
        <w:t>Possible</w:t>
      </w:r>
      <w:proofErr w:type="spellEnd"/>
      <w:r w:rsidR="00B81DD1" w:rsidRPr="00B81DD1">
        <w:t xml:space="preserve"> </w:t>
      </w:r>
      <w:proofErr w:type="spellStart"/>
      <w:r w:rsidR="00B81DD1" w:rsidRPr="00B81DD1">
        <w:t>Constitutional</w:t>
      </w:r>
      <w:proofErr w:type="spellEnd"/>
      <w:r w:rsidR="00B81DD1" w:rsidRPr="00B81DD1">
        <w:t xml:space="preserve"> </w:t>
      </w:r>
      <w:proofErr w:type="spellStart"/>
      <w:r w:rsidR="00B81DD1" w:rsidRPr="00B81DD1">
        <w:t>Challenges</w:t>
      </w:r>
      <w:proofErr w:type="spellEnd"/>
      <w:r w:rsidR="00B81DD1" w:rsidRPr="00B81DD1">
        <w:t xml:space="preserve">", </w:t>
      </w:r>
      <w:proofErr w:type="spellStart"/>
      <w:r w:rsidR="00B81DD1" w:rsidRPr="00B81DD1">
        <w:t>The</w:t>
      </w:r>
      <w:proofErr w:type="spellEnd"/>
      <w:r w:rsidR="00B81DD1" w:rsidRPr="00B81DD1">
        <w:t xml:space="preserve"> </w:t>
      </w:r>
      <w:proofErr w:type="spellStart"/>
      <w:r w:rsidR="00B81DD1" w:rsidRPr="00B81DD1">
        <w:t>Jurisprudence</w:t>
      </w:r>
      <w:proofErr w:type="spellEnd"/>
      <w:r w:rsidR="00B81DD1" w:rsidRPr="00B81DD1">
        <w:t xml:space="preserve"> of </w:t>
      </w:r>
      <w:proofErr w:type="spellStart"/>
      <w:r w:rsidR="00B81DD1" w:rsidRPr="00B81DD1">
        <w:t>Particularism</w:t>
      </w:r>
      <w:proofErr w:type="spellEnd"/>
      <w:r w:rsidR="00B81DD1" w:rsidRPr="00B81DD1">
        <w:t xml:space="preserve">: </w:t>
      </w:r>
      <w:proofErr w:type="spellStart"/>
      <w:r w:rsidR="00B81DD1" w:rsidRPr="00B81DD1">
        <w:t>National</w:t>
      </w:r>
      <w:proofErr w:type="spellEnd"/>
      <w:r w:rsidR="00B81DD1" w:rsidRPr="00B81DD1">
        <w:t xml:space="preserve"> Identity </w:t>
      </w:r>
      <w:proofErr w:type="spellStart"/>
      <w:r w:rsidR="00B81DD1" w:rsidRPr="00B81DD1">
        <w:t>Claims</w:t>
      </w:r>
      <w:proofErr w:type="spellEnd"/>
      <w:r w:rsidR="00B81DD1" w:rsidRPr="00B81DD1">
        <w:t xml:space="preserve"> in Central Europe., Ed. K. </w:t>
      </w:r>
      <w:proofErr w:type="spellStart"/>
      <w:r w:rsidR="00B81DD1" w:rsidRPr="00B81DD1">
        <w:t>Kovács</w:t>
      </w:r>
      <w:proofErr w:type="spellEnd"/>
      <w:r w:rsidR="00B81DD1" w:rsidRPr="00B81DD1">
        <w:t>, (Oxford: Hart Publishing, 2023), içinde, s. 1.</w:t>
      </w:r>
    </w:p>
  </w:footnote>
  <w:footnote w:id="3">
    <w:p w:rsidR="003F30AE" w:rsidRDefault="003F30AE">
      <w:pPr>
        <w:pStyle w:val="DipnotMetni"/>
      </w:pPr>
      <w:r>
        <w:rPr>
          <w:rStyle w:val="DipnotBavurusu"/>
        </w:rPr>
        <w:footnoteRef/>
      </w:r>
      <w:r>
        <w:t xml:space="preserve"> </w:t>
      </w:r>
      <w:proofErr w:type="spellStart"/>
      <w:r w:rsidR="00B81DD1" w:rsidRPr="00B81DD1">
        <w:t>Kovács</w:t>
      </w:r>
      <w:proofErr w:type="spellEnd"/>
      <w:r w:rsidR="00B81DD1" w:rsidRPr="00B81DD1">
        <w:t>, “</w:t>
      </w:r>
      <w:proofErr w:type="spellStart"/>
      <w:r w:rsidR="00B81DD1" w:rsidRPr="00B81DD1">
        <w:t>Introduction</w:t>
      </w:r>
      <w:proofErr w:type="spellEnd"/>
      <w:r w:rsidR="00B81DD1" w:rsidRPr="00B81DD1">
        <w:t>…”, s.13.</w:t>
      </w:r>
    </w:p>
  </w:footnote>
  <w:footnote w:id="4">
    <w:p w:rsidR="003F30AE" w:rsidRDefault="003F30AE" w:rsidP="00B81DD1">
      <w:pPr>
        <w:pStyle w:val="DipnotMetni"/>
        <w:jc w:val="both"/>
      </w:pPr>
      <w:r>
        <w:rPr>
          <w:rStyle w:val="DipnotBavurusu"/>
        </w:rPr>
        <w:footnoteRef/>
      </w:r>
      <w:r>
        <w:t xml:space="preserve"> </w:t>
      </w:r>
      <w:r w:rsidR="00B81DD1" w:rsidRPr="00B81DD1">
        <w:t>TBMM Zabıt Ceridesi, II. Devre, Cilt 7, Yedinci İçtima, Birinci Celse, 9.3.1340 (1924), s. 225.</w:t>
      </w:r>
    </w:p>
  </w:footnote>
  <w:footnote w:id="5">
    <w:p w:rsidR="003F30AE" w:rsidRDefault="003F30AE" w:rsidP="00B81DD1">
      <w:pPr>
        <w:pStyle w:val="DipnotMetni"/>
        <w:jc w:val="both"/>
      </w:pPr>
      <w:r>
        <w:rPr>
          <w:rStyle w:val="DipnotBavurusu"/>
        </w:rPr>
        <w:footnoteRef/>
      </w:r>
      <w:r>
        <w:t xml:space="preserve"> </w:t>
      </w:r>
      <w:r w:rsidR="00B81DD1" w:rsidRPr="00B81DD1">
        <w:t>AYM, E.1977/1, K.1977/20, 05/04/1977.</w:t>
      </w:r>
    </w:p>
  </w:footnote>
  <w:footnote w:id="6">
    <w:p w:rsidR="003F30AE" w:rsidRDefault="003F30AE" w:rsidP="00B81DD1">
      <w:pPr>
        <w:pStyle w:val="DipnotMetni"/>
        <w:jc w:val="both"/>
      </w:pPr>
      <w:r>
        <w:rPr>
          <w:rStyle w:val="DipnotBavurusu"/>
        </w:rPr>
        <w:footnoteRef/>
      </w:r>
      <w:r>
        <w:t xml:space="preserve"> </w:t>
      </w:r>
      <w:r w:rsidR="00B81DD1" w:rsidRPr="00B81DD1">
        <w:t>AYM, E.1967/21, K.1968/36, 26/09/1968; AYM, E.1968/38, K.1969/34, 12/06/1969; AYM, E.1969/49, K.1970/3, 08/01/1970; AYM, E.1979/22, K.1979/45, 18/12/1979.</w:t>
      </w:r>
    </w:p>
  </w:footnote>
  <w:footnote w:id="7">
    <w:p w:rsidR="003F30AE" w:rsidRDefault="003F30AE" w:rsidP="00B81DD1">
      <w:pPr>
        <w:pStyle w:val="DipnotMetni"/>
        <w:jc w:val="both"/>
      </w:pPr>
      <w:r>
        <w:rPr>
          <w:rStyle w:val="DipnotBavurusu"/>
        </w:rPr>
        <w:footnoteRef/>
      </w:r>
      <w:r>
        <w:t xml:space="preserve"> </w:t>
      </w:r>
      <w:r w:rsidR="00B81DD1" w:rsidRPr="00B81DD1">
        <w:t xml:space="preserve">Carl </w:t>
      </w:r>
      <w:proofErr w:type="spellStart"/>
      <w:r w:rsidR="00B81DD1" w:rsidRPr="00B81DD1">
        <w:t>Schmitt</w:t>
      </w:r>
      <w:proofErr w:type="spellEnd"/>
      <w:r w:rsidR="00B81DD1" w:rsidRPr="00B81DD1">
        <w:t>, “</w:t>
      </w:r>
      <w:proofErr w:type="spellStart"/>
      <w:r w:rsidR="00B81DD1" w:rsidRPr="00B81DD1">
        <w:t>The</w:t>
      </w:r>
      <w:proofErr w:type="spellEnd"/>
      <w:r w:rsidR="00B81DD1" w:rsidRPr="00B81DD1">
        <w:t xml:space="preserve"> Legal World </w:t>
      </w:r>
      <w:proofErr w:type="spellStart"/>
      <w:r w:rsidR="00B81DD1" w:rsidRPr="00B81DD1">
        <w:t>Revolution</w:t>
      </w:r>
      <w:proofErr w:type="spellEnd"/>
      <w:r w:rsidR="00B81DD1" w:rsidRPr="00B81DD1">
        <w:t xml:space="preserve">”, </w:t>
      </w:r>
      <w:proofErr w:type="spellStart"/>
      <w:r w:rsidR="00B81DD1" w:rsidRPr="00B81DD1">
        <w:t>Telos</w:t>
      </w:r>
      <w:proofErr w:type="spellEnd"/>
      <w:r w:rsidR="00B81DD1" w:rsidRPr="00B81DD1">
        <w:t xml:space="preserve">, No. 72 (1987): 73-89, </w:t>
      </w:r>
      <w:proofErr w:type="spellStart"/>
      <w:r w:rsidR="00B81DD1" w:rsidRPr="00B81DD1">
        <w:t>ss</w:t>
      </w:r>
      <w:proofErr w:type="spellEnd"/>
      <w:r w:rsidR="00B81DD1" w:rsidRPr="00B81DD1">
        <w:t>. 74-75.</w:t>
      </w:r>
    </w:p>
  </w:footnote>
  <w:footnote w:id="8">
    <w:p w:rsidR="003F30AE" w:rsidRDefault="003F30AE">
      <w:pPr>
        <w:pStyle w:val="DipnotMetni"/>
      </w:pPr>
      <w:r>
        <w:rPr>
          <w:rStyle w:val="DipnotBavurusu"/>
        </w:rPr>
        <w:footnoteRef/>
      </w:r>
      <w:r>
        <w:t xml:space="preserve"> </w:t>
      </w:r>
      <w:r w:rsidR="00B81DD1" w:rsidRPr="00B81DD1">
        <w:t>AYM, E. 1989/1, K. 1989/12, 7/3/1989.</w:t>
      </w:r>
    </w:p>
  </w:footnote>
  <w:footnote w:id="9">
    <w:p w:rsidR="003F30AE" w:rsidRDefault="003F30AE">
      <w:pPr>
        <w:pStyle w:val="DipnotMetni"/>
      </w:pPr>
      <w:r>
        <w:rPr>
          <w:rStyle w:val="DipnotBavurusu"/>
        </w:rPr>
        <w:footnoteRef/>
      </w:r>
      <w:r>
        <w:t xml:space="preserve"> </w:t>
      </w:r>
      <w:r w:rsidR="00B81DD1" w:rsidRPr="00B81DD1">
        <w:t>AYM, E.1990/1, K.1990/21, 17/07/1990.</w:t>
      </w:r>
    </w:p>
  </w:footnote>
  <w:footnote w:id="10">
    <w:p w:rsidR="003F30AE" w:rsidRDefault="003F30AE" w:rsidP="00B81DD1">
      <w:pPr>
        <w:pStyle w:val="DipnotMetni"/>
        <w:jc w:val="both"/>
      </w:pPr>
      <w:r>
        <w:rPr>
          <w:rStyle w:val="DipnotBavurusu"/>
        </w:rPr>
        <w:footnoteRef/>
      </w:r>
      <w:r>
        <w:t xml:space="preserve"> </w:t>
      </w:r>
      <w:r w:rsidR="00B81DD1" w:rsidRPr="00B81DD1">
        <w:t xml:space="preserve">G.W.F. </w:t>
      </w:r>
      <w:proofErr w:type="spellStart"/>
      <w:r w:rsidR="00B81DD1" w:rsidRPr="00B81DD1">
        <w:t>Hegel</w:t>
      </w:r>
      <w:proofErr w:type="spellEnd"/>
      <w:r w:rsidR="00B81DD1" w:rsidRPr="00B81DD1">
        <w:t xml:space="preserve">, </w:t>
      </w:r>
      <w:proofErr w:type="spellStart"/>
      <w:r w:rsidR="00B81DD1" w:rsidRPr="00B81DD1">
        <w:t>Lectures</w:t>
      </w:r>
      <w:proofErr w:type="spellEnd"/>
      <w:r w:rsidR="00B81DD1" w:rsidRPr="00B81DD1">
        <w:t xml:space="preserve"> on </w:t>
      </w:r>
      <w:proofErr w:type="spellStart"/>
      <w:r w:rsidR="00B81DD1" w:rsidRPr="00B81DD1">
        <w:t>the</w:t>
      </w:r>
      <w:proofErr w:type="spellEnd"/>
      <w:r w:rsidR="00B81DD1" w:rsidRPr="00B81DD1">
        <w:t xml:space="preserve"> </w:t>
      </w:r>
      <w:proofErr w:type="spellStart"/>
      <w:r w:rsidR="00B81DD1" w:rsidRPr="00B81DD1">
        <w:t>Philosophy</w:t>
      </w:r>
      <w:proofErr w:type="spellEnd"/>
      <w:r w:rsidR="00B81DD1" w:rsidRPr="00B81DD1">
        <w:t xml:space="preserve"> of </w:t>
      </w:r>
      <w:proofErr w:type="spellStart"/>
      <w:r w:rsidR="00B81DD1" w:rsidRPr="00B81DD1">
        <w:t>History</w:t>
      </w:r>
      <w:proofErr w:type="spellEnd"/>
      <w:r w:rsidR="00B81DD1" w:rsidRPr="00B81DD1">
        <w:t xml:space="preserve">, </w:t>
      </w:r>
      <w:proofErr w:type="spellStart"/>
      <w:r w:rsidR="00B81DD1" w:rsidRPr="00B81DD1">
        <w:t>translated</w:t>
      </w:r>
      <w:proofErr w:type="spellEnd"/>
      <w:r w:rsidR="00B81DD1" w:rsidRPr="00B81DD1">
        <w:t xml:space="preserve"> </w:t>
      </w:r>
      <w:proofErr w:type="spellStart"/>
      <w:r w:rsidR="00B81DD1" w:rsidRPr="00B81DD1">
        <w:t>by</w:t>
      </w:r>
      <w:proofErr w:type="spellEnd"/>
      <w:r w:rsidR="00B81DD1" w:rsidRPr="00B81DD1">
        <w:t xml:space="preserve"> J. </w:t>
      </w:r>
      <w:proofErr w:type="spellStart"/>
      <w:r w:rsidR="00B81DD1" w:rsidRPr="00B81DD1">
        <w:t>Sibree</w:t>
      </w:r>
      <w:proofErr w:type="spellEnd"/>
      <w:r w:rsidR="00B81DD1" w:rsidRPr="00B81DD1">
        <w:t>, (</w:t>
      </w:r>
      <w:proofErr w:type="spellStart"/>
      <w:r w:rsidR="00B81DD1" w:rsidRPr="00B81DD1">
        <w:t>London</w:t>
      </w:r>
      <w:proofErr w:type="spellEnd"/>
      <w:r w:rsidR="00B81DD1" w:rsidRPr="00B81DD1">
        <w:t xml:space="preserve">: George </w:t>
      </w:r>
      <w:proofErr w:type="spellStart"/>
      <w:r w:rsidR="00B81DD1" w:rsidRPr="00B81DD1">
        <w:t>Bell</w:t>
      </w:r>
      <w:proofErr w:type="spellEnd"/>
      <w:r w:rsidR="00B81DD1" w:rsidRPr="00B81DD1">
        <w:t xml:space="preserve">&amp; </w:t>
      </w:r>
      <w:proofErr w:type="spellStart"/>
      <w:r w:rsidR="00B81DD1" w:rsidRPr="00B81DD1">
        <w:t>Sons</w:t>
      </w:r>
      <w:proofErr w:type="spellEnd"/>
      <w:r w:rsidR="00B81DD1" w:rsidRPr="00B81DD1">
        <w:t>, 1894), s. 18.</w:t>
      </w:r>
    </w:p>
  </w:footnote>
  <w:footnote w:id="11">
    <w:p w:rsidR="003F30AE" w:rsidRDefault="003F30AE" w:rsidP="00B81DD1">
      <w:pPr>
        <w:pStyle w:val="DipnotMetni"/>
        <w:jc w:val="both"/>
      </w:pPr>
      <w:r>
        <w:rPr>
          <w:rStyle w:val="DipnotBavurusu"/>
        </w:rPr>
        <w:footnoteRef/>
      </w:r>
      <w:r>
        <w:t xml:space="preserve"> </w:t>
      </w:r>
      <w:r w:rsidR="00B81DD1" w:rsidRPr="00B81DD1">
        <w:t>Ömer Faruk Gergerlioğlu [GK], B. No. 2019/10634, 1/7/ 2021, § 50; Ali Kuş [GK], B. No. 2017/27822, 10/2/2022, § 50.</w:t>
      </w:r>
    </w:p>
  </w:footnote>
  <w:footnote w:id="12">
    <w:p w:rsidR="003F30AE" w:rsidRDefault="003F30AE" w:rsidP="00B81DD1">
      <w:pPr>
        <w:pStyle w:val="DipnotMetni"/>
        <w:jc w:val="both"/>
      </w:pPr>
      <w:r>
        <w:rPr>
          <w:rStyle w:val="DipnotBavurusu"/>
        </w:rPr>
        <w:footnoteRef/>
      </w:r>
      <w:r>
        <w:t xml:space="preserve"> </w:t>
      </w:r>
      <w:proofErr w:type="spellStart"/>
      <w:r w:rsidR="00B81DD1" w:rsidRPr="00B81DD1">
        <w:t>Gary</w:t>
      </w:r>
      <w:proofErr w:type="spellEnd"/>
      <w:r w:rsidR="00B81DD1" w:rsidRPr="00B81DD1">
        <w:t xml:space="preserve"> </w:t>
      </w:r>
      <w:proofErr w:type="spellStart"/>
      <w:r w:rsidR="00B81DD1" w:rsidRPr="00B81DD1">
        <w:t>Jeffrey</w:t>
      </w:r>
      <w:proofErr w:type="spellEnd"/>
      <w:r w:rsidR="00B81DD1" w:rsidRPr="00B81DD1">
        <w:t xml:space="preserve"> </w:t>
      </w:r>
      <w:proofErr w:type="spellStart"/>
      <w:r w:rsidR="00B81DD1" w:rsidRPr="00B81DD1">
        <w:t>Jacobsohn</w:t>
      </w:r>
      <w:proofErr w:type="spellEnd"/>
      <w:r w:rsidR="00B81DD1" w:rsidRPr="00B81DD1">
        <w:t xml:space="preserve">, </w:t>
      </w:r>
      <w:proofErr w:type="spellStart"/>
      <w:r w:rsidR="00B81DD1" w:rsidRPr="00B81DD1">
        <w:t>Constitutional</w:t>
      </w:r>
      <w:proofErr w:type="spellEnd"/>
      <w:r w:rsidR="00B81DD1" w:rsidRPr="00B81DD1">
        <w:t xml:space="preserve"> Identity, (Cambridge, </w:t>
      </w:r>
      <w:proofErr w:type="spellStart"/>
      <w:r w:rsidR="00B81DD1" w:rsidRPr="00B81DD1">
        <w:t>Mass</w:t>
      </w:r>
      <w:proofErr w:type="spellEnd"/>
      <w:r w:rsidR="00B81DD1" w:rsidRPr="00B81DD1">
        <w:t xml:space="preserve">.: Harvard </w:t>
      </w:r>
      <w:proofErr w:type="spellStart"/>
      <w:r w:rsidR="00B81DD1" w:rsidRPr="00B81DD1">
        <w:t>University</w:t>
      </w:r>
      <w:proofErr w:type="spellEnd"/>
      <w:r w:rsidR="00B81DD1" w:rsidRPr="00B81DD1">
        <w:t xml:space="preserve"> </w:t>
      </w:r>
      <w:proofErr w:type="spellStart"/>
      <w:r w:rsidR="00B81DD1" w:rsidRPr="00B81DD1">
        <w:t>Press</w:t>
      </w:r>
      <w:proofErr w:type="spellEnd"/>
      <w:r w:rsidR="00B81DD1" w:rsidRPr="00B81DD1">
        <w:t>, 2010), s.108.</w:t>
      </w:r>
    </w:p>
  </w:footnote>
  <w:footnote w:id="13">
    <w:p w:rsidR="003F30AE" w:rsidRDefault="003F30AE" w:rsidP="00B81DD1">
      <w:pPr>
        <w:pStyle w:val="DipnotMetni"/>
        <w:jc w:val="both"/>
      </w:pPr>
      <w:r>
        <w:rPr>
          <w:rStyle w:val="DipnotBavurusu"/>
        </w:rPr>
        <w:footnoteRef/>
      </w:r>
      <w:r>
        <w:t xml:space="preserve"> </w:t>
      </w:r>
      <w:proofErr w:type="spellStart"/>
      <w:r w:rsidR="00B81DD1" w:rsidRPr="00B81DD1">
        <w:t>Dred</w:t>
      </w:r>
      <w:proofErr w:type="spellEnd"/>
      <w:r w:rsidR="00B81DD1" w:rsidRPr="00B81DD1">
        <w:t xml:space="preserve"> </w:t>
      </w:r>
      <w:proofErr w:type="spellStart"/>
      <w:r w:rsidR="00B81DD1" w:rsidRPr="00B81DD1">
        <w:t>Scott</w:t>
      </w:r>
      <w:proofErr w:type="spellEnd"/>
      <w:r w:rsidR="00B81DD1" w:rsidRPr="00B81DD1">
        <w:t xml:space="preserve"> v. </w:t>
      </w:r>
      <w:proofErr w:type="spellStart"/>
      <w:r w:rsidR="00B81DD1" w:rsidRPr="00B81DD1">
        <w:t>Sandford</w:t>
      </w:r>
      <w:proofErr w:type="spellEnd"/>
      <w:r w:rsidR="00B81DD1" w:rsidRPr="00B81DD1">
        <w:t>, 60 U.S. 393 (1857).</w:t>
      </w:r>
    </w:p>
  </w:footnote>
  <w:footnote w:id="14">
    <w:p w:rsidR="003F30AE" w:rsidRDefault="003F30AE" w:rsidP="00B81DD1">
      <w:pPr>
        <w:pStyle w:val="DipnotMetni"/>
        <w:jc w:val="both"/>
      </w:pPr>
      <w:r>
        <w:rPr>
          <w:rStyle w:val="DipnotBavurusu"/>
        </w:rPr>
        <w:footnoteRef/>
      </w:r>
      <w:r>
        <w:t xml:space="preserve"> </w:t>
      </w:r>
      <w:proofErr w:type="spellStart"/>
      <w:r w:rsidR="00B81DD1" w:rsidRPr="00B81DD1">
        <w:t>Dred</w:t>
      </w:r>
      <w:proofErr w:type="spellEnd"/>
      <w:r w:rsidR="00B81DD1" w:rsidRPr="00B81DD1">
        <w:t xml:space="preserve"> </w:t>
      </w:r>
      <w:proofErr w:type="spellStart"/>
      <w:r w:rsidR="00B81DD1" w:rsidRPr="00B81DD1">
        <w:t>Scott</w:t>
      </w:r>
      <w:proofErr w:type="spellEnd"/>
      <w:r w:rsidR="00B81DD1" w:rsidRPr="00B81DD1">
        <w:t xml:space="preserve"> v. </w:t>
      </w:r>
      <w:proofErr w:type="spellStart"/>
      <w:r w:rsidR="00B81DD1" w:rsidRPr="00B81DD1">
        <w:t>Sandford</w:t>
      </w:r>
      <w:proofErr w:type="spellEnd"/>
      <w:r w:rsidR="00B81DD1" w:rsidRPr="00B81DD1">
        <w:t>, 60 U.S. 393 (1857), 407, 451-452.</w:t>
      </w:r>
    </w:p>
  </w:footnote>
  <w:footnote w:id="15">
    <w:p w:rsidR="003F30AE" w:rsidRDefault="003F30AE" w:rsidP="00B81DD1">
      <w:pPr>
        <w:pStyle w:val="DipnotMetni"/>
        <w:jc w:val="both"/>
      </w:pPr>
      <w:r>
        <w:rPr>
          <w:rStyle w:val="DipnotBavurusu"/>
        </w:rPr>
        <w:footnoteRef/>
      </w:r>
      <w:r>
        <w:t xml:space="preserve"> </w:t>
      </w:r>
      <w:r w:rsidR="00B81DD1" w:rsidRPr="00B81DD1">
        <w:t xml:space="preserve">David A.J. </w:t>
      </w:r>
      <w:proofErr w:type="spellStart"/>
      <w:r w:rsidR="00B81DD1" w:rsidRPr="00B81DD1">
        <w:t>Richards</w:t>
      </w:r>
      <w:proofErr w:type="spellEnd"/>
      <w:r w:rsidR="00B81DD1" w:rsidRPr="00B81DD1">
        <w:t>, “</w:t>
      </w:r>
      <w:proofErr w:type="spellStart"/>
      <w:r w:rsidR="00B81DD1" w:rsidRPr="00B81DD1">
        <w:t>Revolution</w:t>
      </w:r>
      <w:proofErr w:type="spellEnd"/>
      <w:r w:rsidR="00B81DD1" w:rsidRPr="00B81DD1">
        <w:t xml:space="preserve"> </w:t>
      </w:r>
      <w:proofErr w:type="spellStart"/>
      <w:r w:rsidR="00B81DD1" w:rsidRPr="00B81DD1">
        <w:t>and</w:t>
      </w:r>
      <w:proofErr w:type="spellEnd"/>
      <w:r w:rsidR="00B81DD1" w:rsidRPr="00B81DD1">
        <w:t xml:space="preserve"> </w:t>
      </w:r>
      <w:proofErr w:type="spellStart"/>
      <w:r w:rsidR="00B81DD1" w:rsidRPr="00B81DD1">
        <w:t>Constitutionalism</w:t>
      </w:r>
      <w:proofErr w:type="spellEnd"/>
      <w:r w:rsidR="00B81DD1" w:rsidRPr="00B81DD1">
        <w:t xml:space="preserve"> in </w:t>
      </w:r>
      <w:proofErr w:type="spellStart"/>
      <w:r w:rsidR="00B81DD1" w:rsidRPr="00B81DD1">
        <w:t>America</w:t>
      </w:r>
      <w:proofErr w:type="spellEnd"/>
      <w:r w:rsidR="00B81DD1" w:rsidRPr="00B81DD1">
        <w:t xml:space="preserve">”, </w:t>
      </w:r>
      <w:proofErr w:type="spellStart"/>
      <w:proofErr w:type="gramStart"/>
      <w:r w:rsidR="00B81DD1" w:rsidRPr="00B81DD1">
        <w:t>M.Rosenfeld</w:t>
      </w:r>
      <w:proofErr w:type="spellEnd"/>
      <w:proofErr w:type="gramEnd"/>
      <w:r w:rsidR="00B81DD1" w:rsidRPr="00B81DD1">
        <w:t xml:space="preserve"> (ed.), </w:t>
      </w:r>
      <w:proofErr w:type="spellStart"/>
      <w:r w:rsidR="00B81DD1" w:rsidRPr="00B81DD1">
        <w:t>Constitutionalşism</w:t>
      </w:r>
      <w:proofErr w:type="spellEnd"/>
      <w:r w:rsidR="00B81DD1" w:rsidRPr="00B81DD1">
        <w:t xml:space="preserve">, Identity, </w:t>
      </w:r>
      <w:proofErr w:type="spellStart"/>
      <w:r w:rsidR="00B81DD1" w:rsidRPr="00B81DD1">
        <w:t>Difference</w:t>
      </w:r>
      <w:proofErr w:type="spellEnd"/>
      <w:r w:rsidR="00B81DD1" w:rsidRPr="00B81DD1">
        <w:t xml:space="preserve">, </w:t>
      </w:r>
      <w:proofErr w:type="spellStart"/>
      <w:r w:rsidR="00B81DD1" w:rsidRPr="00B81DD1">
        <w:t>and</w:t>
      </w:r>
      <w:proofErr w:type="spellEnd"/>
      <w:r w:rsidR="00B81DD1" w:rsidRPr="00B81DD1">
        <w:t xml:space="preserve"> </w:t>
      </w:r>
      <w:proofErr w:type="spellStart"/>
      <w:r w:rsidR="00B81DD1" w:rsidRPr="00B81DD1">
        <w:t>Legitimacy</w:t>
      </w:r>
      <w:proofErr w:type="spellEnd"/>
      <w:r w:rsidR="00B81DD1" w:rsidRPr="00B81DD1">
        <w:t xml:space="preserve">: </w:t>
      </w:r>
      <w:proofErr w:type="spellStart"/>
      <w:r w:rsidR="00B81DD1" w:rsidRPr="00B81DD1">
        <w:t>Theoretical</w:t>
      </w:r>
      <w:proofErr w:type="spellEnd"/>
      <w:r w:rsidR="00B81DD1" w:rsidRPr="00B81DD1">
        <w:t xml:space="preserve"> </w:t>
      </w:r>
      <w:proofErr w:type="spellStart"/>
      <w:r w:rsidR="00B81DD1" w:rsidRPr="00B81DD1">
        <w:t>Perspectives</w:t>
      </w:r>
      <w:proofErr w:type="spellEnd"/>
      <w:r w:rsidR="00B81DD1" w:rsidRPr="00B81DD1">
        <w:t>, (</w:t>
      </w:r>
      <w:proofErr w:type="spellStart"/>
      <w:r w:rsidR="00B81DD1" w:rsidRPr="00B81DD1">
        <w:t>Durham</w:t>
      </w:r>
      <w:proofErr w:type="spellEnd"/>
      <w:r w:rsidR="00B81DD1" w:rsidRPr="00B81DD1">
        <w:t xml:space="preserve">: Duke </w:t>
      </w:r>
      <w:proofErr w:type="spellStart"/>
      <w:r w:rsidR="00B81DD1" w:rsidRPr="00B81DD1">
        <w:t>University</w:t>
      </w:r>
      <w:proofErr w:type="spellEnd"/>
      <w:r w:rsidR="00B81DD1" w:rsidRPr="00B81DD1">
        <w:t xml:space="preserve"> </w:t>
      </w:r>
      <w:proofErr w:type="spellStart"/>
      <w:r w:rsidR="00B81DD1" w:rsidRPr="00B81DD1">
        <w:t>Press</w:t>
      </w:r>
      <w:proofErr w:type="spellEnd"/>
      <w:r w:rsidR="00B81DD1" w:rsidRPr="00B81DD1">
        <w:t xml:space="preserve">, 1994), içinde, </w:t>
      </w:r>
      <w:proofErr w:type="spellStart"/>
      <w:r w:rsidR="00B81DD1" w:rsidRPr="00B81DD1">
        <w:t>ss</w:t>
      </w:r>
      <w:proofErr w:type="spellEnd"/>
      <w:r w:rsidR="00B81DD1" w:rsidRPr="00B81DD1">
        <w:t>. 85-142.</w:t>
      </w:r>
    </w:p>
  </w:footnote>
  <w:footnote w:id="16">
    <w:p w:rsidR="003F30AE" w:rsidRDefault="003F30AE" w:rsidP="00B81DD1">
      <w:pPr>
        <w:pStyle w:val="DipnotMetni"/>
        <w:jc w:val="both"/>
      </w:pPr>
      <w:r>
        <w:rPr>
          <w:rStyle w:val="DipnotBavurusu"/>
        </w:rPr>
        <w:footnoteRef/>
      </w:r>
      <w:r>
        <w:t xml:space="preserve"> </w:t>
      </w:r>
      <w:r w:rsidR="00B81DD1" w:rsidRPr="00B81DD1">
        <w:t xml:space="preserve">Brown v. Board of </w:t>
      </w:r>
      <w:proofErr w:type="spellStart"/>
      <w:r w:rsidR="00B81DD1" w:rsidRPr="00B81DD1">
        <w:t>Education</w:t>
      </w:r>
      <w:proofErr w:type="spellEnd"/>
      <w:r w:rsidR="00B81DD1" w:rsidRPr="00B81DD1">
        <w:t xml:space="preserve"> of </w:t>
      </w:r>
      <w:proofErr w:type="spellStart"/>
      <w:r w:rsidR="00B81DD1" w:rsidRPr="00B81DD1">
        <w:t>Topeka</w:t>
      </w:r>
      <w:proofErr w:type="spellEnd"/>
      <w:r w:rsidR="00B81DD1" w:rsidRPr="00B81DD1">
        <w:t>, 347 U.S. 483 (1954).</w:t>
      </w:r>
    </w:p>
  </w:footnote>
  <w:footnote w:id="17">
    <w:p w:rsidR="003F30AE" w:rsidRDefault="003F30AE" w:rsidP="00B81DD1">
      <w:pPr>
        <w:pStyle w:val="DipnotMetni"/>
        <w:jc w:val="both"/>
      </w:pPr>
      <w:r>
        <w:rPr>
          <w:rStyle w:val="DipnotBavurusu"/>
        </w:rPr>
        <w:footnoteRef/>
      </w:r>
      <w:r>
        <w:t xml:space="preserve"> </w:t>
      </w:r>
      <w:r w:rsidR="00B81DD1" w:rsidRPr="00B81DD1">
        <w:t>AYM, E.1989/1, K.1989/12, 7/3/1989; E. 1990/36, K.1991/8, 9.4.1991; E. 2008/16, K. 2008/116, 5/6/2008.</w:t>
      </w:r>
    </w:p>
  </w:footnote>
  <w:footnote w:id="18">
    <w:p w:rsidR="003F30AE" w:rsidRDefault="003F30AE" w:rsidP="00B81DD1">
      <w:pPr>
        <w:pStyle w:val="DipnotMetni"/>
        <w:jc w:val="both"/>
      </w:pPr>
      <w:r>
        <w:rPr>
          <w:rStyle w:val="DipnotBavurusu"/>
        </w:rPr>
        <w:footnoteRef/>
      </w:r>
      <w:r>
        <w:t xml:space="preserve"> </w:t>
      </w:r>
      <w:r w:rsidR="00B81DD1" w:rsidRPr="00B81DD1">
        <w:t>AYM, E.1989/1, K.1989/12, 7/3/1989.</w:t>
      </w:r>
    </w:p>
  </w:footnote>
  <w:footnote w:id="19">
    <w:p w:rsidR="003F30AE" w:rsidRDefault="003F30AE" w:rsidP="00B81DD1">
      <w:pPr>
        <w:pStyle w:val="DipnotMetni"/>
        <w:jc w:val="both"/>
      </w:pPr>
      <w:r>
        <w:rPr>
          <w:rStyle w:val="DipnotBavurusu"/>
        </w:rPr>
        <w:footnoteRef/>
      </w:r>
      <w:r>
        <w:t xml:space="preserve"> </w:t>
      </w:r>
      <w:r w:rsidR="00B81DD1" w:rsidRPr="00B81DD1">
        <w:t>Bkz. Tuğba Arslan [GK], B. No: 2014/256, 25/6/2014; Sara Akgül [GK], B. No. 2015/269, 22/11/2018; B.S., B. No: 2015/8491, 18/7/2018.</w:t>
      </w:r>
    </w:p>
  </w:footnote>
  <w:footnote w:id="20">
    <w:p w:rsidR="003F30AE" w:rsidRDefault="003F30AE" w:rsidP="00B81DD1">
      <w:pPr>
        <w:pStyle w:val="DipnotMetni"/>
        <w:jc w:val="both"/>
      </w:pPr>
      <w:r>
        <w:rPr>
          <w:rStyle w:val="DipnotBavurusu"/>
        </w:rPr>
        <w:footnoteRef/>
      </w:r>
      <w:r>
        <w:t xml:space="preserve"> </w:t>
      </w:r>
      <w:r w:rsidR="00B81DD1" w:rsidRPr="00B81DD1">
        <w:t>AYM, E.2012/65, K.2012/128, 20/9/2012.</w:t>
      </w:r>
    </w:p>
  </w:footnote>
  <w:footnote w:id="21">
    <w:p w:rsidR="003F30AE" w:rsidRDefault="003F30AE" w:rsidP="00B81DD1">
      <w:pPr>
        <w:pStyle w:val="DipnotMetni"/>
        <w:jc w:val="both"/>
      </w:pPr>
      <w:r>
        <w:rPr>
          <w:rStyle w:val="DipnotBavurusu"/>
        </w:rPr>
        <w:footnoteRef/>
      </w:r>
      <w:r>
        <w:t xml:space="preserve"> </w:t>
      </w:r>
      <w:r w:rsidR="00B81DD1" w:rsidRPr="00B81DD1">
        <w:t xml:space="preserve">Bkz. </w:t>
      </w:r>
      <w:proofErr w:type="spellStart"/>
      <w:r w:rsidR="00B81DD1" w:rsidRPr="00B81DD1">
        <w:t>Levon</w:t>
      </w:r>
      <w:proofErr w:type="spellEnd"/>
      <w:r w:rsidR="00B81DD1" w:rsidRPr="00B81DD1">
        <w:t xml:space="preserve"> </w:t>
      </w:r>
      <w:proofErr w:type="spellStart"/>
      <w:r w:rsidR="00B81DD1" w:rsidRPr="00B81DD1">
        <w:t>Berç</w:t>
      </w:r>
      <w:proofErr w:type="spellEnd"/>
      <w:r w:rsidR="00B81DD1" w:rsidRPr="00B81DD1">
        <w:t xml:space="preserve"> </w:t>
      </w:r>
      <w:proofErr w:type="spellStart"/>
      <w:r w:rsidR="00B81DD1" w:rsidRPr="00B81DD1">
        <w:t>Kuzukoğlu</w:t>
      </w:r>
      <w:proofErr w:type="spellEnd"/>
      <w:r w:rsidR="00B81DD1" w:rsidRPr="00B81DD1">
        <w:t xml:space="preserve"> ve </w:t>
      </w:r>
      <w:proofErr w:type="spellStart"/>
      <w:r w:rsidR="00B81DD1" w:rsidRPr="00B81DD1">
        <w:t>Ohannes</w:t>
      </w:r>
      <w:proofErr w:type="spellEnd"/>
      <w:r w:rsidR="00B81DD1" w:rsidRPr="00B81DD1">
        <w:t xml:space="preserve"> </w:t>
      </w:r>
      <w:proofErr w:type="spellStart"/>
      <w:r w:rsidR="00B81DD1" w:rsidRPr="00B81DD1">
        <w:t>Garbis</w:t>
      </w:r>
      <w:proofErr w:type="spellEnd"/>
      <w:r w:rsidR="00B81DD1" w:rsidRPr="00B81DD1">
        <w:t xml:space="preserve"> </w:t>
      </w:r>
      <w:proofErr w:type="spellStart"/>
      <w:r w:rsidR="00B81DD1" w:rsidRPr="00B81DD1">
        <w:t>Balmumciyan</w:t>
      </w:r>
      <w:proofErr w:type="spellEnd"/>
      <w:r w:rsidR="00B81DD1" w:rsidRPr="00B81DD1">
        <w:t xml:space="preserve"> [GK], B. No: 2014/17354, 22/5/2019.</w:t>
      </w:r>
    </w:p>
  </w:footnote>
  <w:footnote w:id="22">
    <w:p w:rsidR="003F30AE" w:rsidRDefault="003F30AE" w:rsidP="00B81DD1">
      <w:pPr>
        <w:pStyle w:val="DipnotMetni"/>
        <w:jc w:val="both"/>
      </w:pPr>
      <w:r>
        <w:rPr>
          <w:rStyle w:val="DipnotBavurusu"/>
        </w:rPr>
        <w:footnoteRef/>
      </w:r>
      <w:r>
        <w:t xml:space="preserve"> </w:t>
      </w:r>
      <w:proofErr w:type="spellStart"/>
      <w:r w:rsidR="00B81DD1" w:rsidRPr="00B81DD1">
        <w:t>Edmund</w:t>
      </w:r>
      <w:proofErr w:type="spellEnd"/>
      <w:r w:rsidR="00B81DD1" w:rsidRPr="00B81DD1">
        <w:t xml:space="preserve"> </w:t>
      </w:r>
      <w:proofErr w:type="spellStart"/>
      <w:r w:rsidR="00B81DD1" w:rsidRPr="00B81DD1">
        <w:t>Burke</w:t>
      </w:r>
      <w:proofErr w:type="spellEnd"/>
      <w:r w:rsidR="00B81DD1" w:rsidRPr="00B81DD1">
        <w:t xml:space="preserve">, </w:t>
      </w:r>
      <w:proofErr w:type="spellStart"/>
      <w:r w:rsidR="00B81DD1" w:rsidRPr="00B81DD1">
        <w:t>Reflections</w:t>
      </w:r>
      <w:proofErr w:type="spellEnd"/>
      <w:r w:rsidR="00B81DD1" w:rsidRPr="00B81DD1">
        <w:t xml:space="preserve"> on </w:t>
      </w:r>
      <w:proofErr w:type="spellStart"/>
      <w:r w:rsidR="00B81DD1" w:rsidRPr="00B81DD1">
        <w:t>the</w:t>
      </w:r>
      <w:proofErr w:type="spellEnd"/>
      <w:r w:rsidR="00B81DD1" w:rsidRPr="00B81DD1">
        <w:t xml:space="preserve"> </w:t>
      </w:r>
      <w:proofErr w:type="spellStart"/>
      <w:r w:rsidR="00B81DD1" w:rsidRPr="00B81DD1">
        <w:t>Revolution</w:t>
      </w:r>
      <w:proofErr w:type="spellEnd"/>
      <w:r w:rsidR="00B81DD1" w:rsidRPr="00B81DD1">
        <w:t xml:space="preserve"> in France (1790), </w:t>
      </w:r>
      <w:proofErr w:type="spellStart"/>
      <w:r w:rsidR="00B81DD1" w:rsidRPr="00B81DD1">
        <w:t>C.</w:t>
      </w:r>
      <w:proofErr w:type="gramStart"/>
      <w:r w:rsidR="00B81DD1" w:rsidRPr="00B81DD1">
        <w:t>C.O’Brien</w:t>
      </w:r>
      <w:proofErr w:type="spellEnd"/>
      <w:proofErr w:type="gramEnd"/>
      <w:r w:rsidR="00B81DD1" w:rsidRPr="00B81DD1">
        <w:t xml:space="preserve"> (ed.), (</w:t>
      </w:r>
      <w:proofErr w:type="spellStart"/>
      <w:r w:rsidR="00B81DD1" w:rsidRPr="00B81DD1">
        <w:t>Harmondsworth</w:t>
      </w:r>
      <w:proofErr w:type="spellEnd"/>
      <w:r w:rsidR="00B81DD1" w:rsidRPr="00B81DD1">
        <w:t xml:space="preserve">: </w:t>
      </w:r>
      <w:proofErr w:type="spellStart"/>
      <w:r w:rsidR="00B81DD1" w:rsidRPr="00B81DD1">
        <w:t>Penguin</w:t>
      </w:r>
      <w:proofErr w:type="spellEnd"/>
      <w:r w:rsidR="00B81DD1" w:rsidRPr="00B81DD1">
        <w:t xml:space="preserve"> </w:t>
      </w:r>
      <w:proofErr w:type="spellStart"/>
      <w:r w:rsidR="00B81DD1" w:rsidRPr="00B81DD1">
        <w:t>Books</w:t>
      </w:r>
      <w:proofErr w:type="spellEnd"/>
      <w:r w:rsidR="00B81DD1" w:rsidRPr="00B81DD1">
        <w:t xml:space="preserve">, 1969), </w:t>
      </w:r>
      <w:proofErr w:type="spellStart"/>
      <w:r w:rsidR="00B81DD1" w:rsidRPr="00B81DD1">
        <w:t>ss</w:t>
      </w:r>
      <w:proofErr w:type="spellEnd"/>
      <w:r w:rsidR="00B81DD1" w:rsidRPr="00B81DD1">
        <w:t>. 194-195.</w:t>
      </w:r>
    </w:p>
  </w:footnote>
  <w:footnote w:id="23">
    <w:p w:rsidR="003F30AE" w:rsidRDefault="003F30AE">
      <w:pPr>
        <w:pStyle w:val="DipnotMetni"/>
      </w:pPr>
      <w:r>
        <w:rPr>
          <w:rStyle w:val="DipnotBavurusu"/>
        </w:rPr>
        <w:footnoteRef/>
      </w:r>
      <w:r>
        <w:t xml:space="preserve"> </w:t>
      </w:r>
      <w:r w:rsidR="00B81DD1" w:rsidRPr="00B81DD1">
        <w:t xml:space="preserve">Ali Fuat </w:t>
      </w:r>
      <w:proofErr w:type="spellStart"/>
      <w:r w:rsidR="00B81DD1" w:rsidRPr="00B81DD1">
        <w:t>Başgil</w:t>
      </w:r>
      <w:proofErr w:type="spellEnd"/>
      <w:r w:rsidR="00B81DD1" w:rsidRPr="00B81DD1">
        <w:t>, İlmin Işığında Günün Meseleleri, (İstanbul: Yağmur Yayınları, 2017), s.91.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BE5"/>
    <w:rsid w:val="00131688"/>
    <w:rsid w:val="003F30AE"/>
    <w:rsid w:val="00606C08"/>
    <w:rsid w:val="007969A5"/>
    <w:rsid w:val="008B1B04"/>
    <w:rsid w:val="00AD5BE5"/>
    <w:rsid w:val="00B81DD1"/>
    <w:rsid w:val="00E54877"/>
    <w:rsid w:val="00EF5AC1"/>
    <w:rsid w:val="00F141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900942-5D63-4603-9CD6-1AE701203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AD5BE5"/>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AD5BE5"/>
    <w:rPr>
      <w:rFonts w:ascii="Times New Roman" w:eastAsia="Times New Roman" w:hAnsi="Times New Roman" w:cs="Times New Roman"/>
      <w:b/>
      <w:bCs/>
      <w:sz w:val="24"/>
      <w:szCs w:val="24"/>
      <w:lang w:eastAsia="tr-TR"/>
    </w:rPr>
  </w:style>
  <w:style w:type="character" w:styleId="Gl">
    <w:name w:val="Strong"/>
    <w:basedOn w:val="VarsaylanParagrafYazTipi"/>
    <w:uiPriority w:val="22"/>
    <w:qFormat/>
    <w:rsid w:val="00AD5BE5"/>
    <w:rPr>
      <w:b/>
      <w:bCs/>
    </w:rPr>
  </w:style>
  <w:style w:type="character" w:styleId="Kpr">
    <w:name w:val="Hyperlink"/>
    <w:basedOn w:val="VarsaylanParagrafYazTipi"/>
    <w:uiPriority w:val="99"/>
    <w:semiHidden/>
    <w:unhideWhenUsed/>
    <w:rsid w:val="00AD5BE5"/>
    <w:rPr>
      <w:color w:val="0000FF"/>
      <w:u w:val="single"/>
    </w:rPr>
  </w:style>
  <w:style w:type="paragraph" w:styleId="NormalWeb">
    <w:name w:val="Normal (Web)"/>
    <w:basedOn w:val="Normal"/>
    <w:uiPriority w:val="99"/>
    <w:semiHidden/>
    <w:unhideWhenUsed/>
    <w:rsid w:val="00AD5BE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AD5BE5"/>
    <w:rPr>
      <w:i/>
      <w:iCs/>
    </w:rPr>
  </w:style>
  <w:style w:type="paragraph" w:styleId="stBilgi">
    <w:name w:val="header"/>
    <w:basedOn w:val="Normal"/>
    <w:link w:val="stBilgiChar"/>
    <w:uiPriority w:val="99"/>
    <w:unhideWhenUsed/>
    <w:rsid w:val="00E5487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54877"/>
  </w:style>
  <w:style w:type="paragraph" w:styleId="AltBilgi">
    <w:name w:val="footer"/>
    <w:basedOn w:val="Normal"/>
    <w:link w:val="AltBilgiChar"/>
    <w:uiPriority w:val="99"/>
    <w:unhideWhenUsed/>
    <w:rsid w:val="00E5487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54877"/>
  </w:style>
  <w:style w:type="paragraph" w:styleId="DipnotMetni">
    <w:name w:val="footnote text"/>
    <w:basedOn w:val="Normal"/>
    <w:link w:val="DipnotMetniChar"/>
    <w:uiPriority w:val="99"/>
    <w:semiHidden/>
    <w:unhideWhenUsed/>
    <w:rsid w:val="003F30A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F30AE"/>
    <w:rPr>
      <w:sz w:val="20"/>
      <w:szCs w:val="20"/>
    </w:rPr>
  </w:style>
  <w:style w:type="character" w:styleId="DipnotBavurusu">
    <w:name w:val="footnote reference"/>
    <w:basedOn w:val="VarsaylanParagrafYazTipi"/>
    <w:uiPriority w:val="99"/>
    <w:semiHidden/>
    <w:unhideWhenUsed/>
    <w:rsid w:val="003F30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582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B64B9-1184-434D-A01E-E10D86C73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2773</Words>
  <Characters>15808</Characters>
  <Application>Microsoft Office Word</Application>
  <DocSecurity>0</DocSecurity>
  <Lines>131</Lines>
  <Paragraphs>37</Paragraphs>
  <ScaleCrop>false</ScaleCrop>
  <Company/>
  <LinksUpToDate>false</LinksUpToDate>
  <CharactersWithSpaces>18544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Ümit ÖZDEMİR</cp:lastModifiedBy>
  <cp:revision>8</cp:revision>
  <dcterms:created xsi:type="dcterms:W3CDTF">2024-02-20T07:00:00Z</dcterms:created>
  <dcterms:modified xsi:type="dcterms:W3CDTF">2024-05-03T02:55:00Z</dcterms:modified>
</cp:coreProperties>
</file>