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657" w:rsidRPr="00DC6657" w:rsidRDefault="00DC6657" w:rsidP="00DC6657">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DC6657">
        <w:rPr>
          <w:rFonts w:ascii="Arial" w:eastAsia="Times New Roman" w:hAnsi="Arial" w:cs="Arial"/>
          <w:b/>
          <w:bCs/>
          <w:color w:val="323232"/>
          <w:sz w:val="30"/>
          <w:szCs w:val="30"/>
          <w:lang w:eastAsia="tr-TR"/>
        </w:rPr>
        <w:t>Saraybosna Üniversitesi’nde Düzenlenen “</w:t>
      </w:r>
      <w:proofErr w:type="spellStart"/>
      <w:r w:rsidRPr="00DC6657">
        <w:rPr>
          <w:rFonts w:ascii="Arial" w:eastAsia="Times New Roman" w:hAnsi="Arial" w:cs="Arial"/>
          <w:b/>
          <w:bCs/>
          <w:color w:val="323232"/>
          <w:sz w:val="30"/>
          <w:szCs w:val="30"/>
          <w:lang w:eastAsia="tr-TR"/>
        </w:rPr>
        <w:t>Aliya</w:t>
      </w:r>
      <w:proofErr w:type="spellEnd"/>
      <w:r w:rsidRPr="00DC6657">
        <w:rPr>
          <w:rFonts w:ascii="Arial" w:eastAsia="Times New Roman" w:hAnsi="Arial" w:cs="Arial"/>
          <w:b/>
          <w:bCs/>
          <w:color w:val="323232"/>
          <w:sz w:val="30"/>
          <w:szCs w:val="30"/>
          <w:lang w:eastAsia="tr-TR"/>
        </w:rPr>
        <w:t xml:space="preserve"> </w:t>
      </w:r>
      <w:proofErr w:type="spellStart"/>
      <w:r w:rsidRPr="00DC6657">
        <w:rPr>
          <w:rFonts w:ascii="Arial" w:eastAsia="Times New Roman" w:hAnsi="Arial" w:cs="Arial"/>
          <w:b/>
          <w:bCs/>
          <w:color w:val="323232"/>
          <w:sz w:val="30"/>
          <w:szCs w:val="30"/>
          <w:lang w:eastAsia="tr-TR"/>
        </w:rPr>
        <w:t>İzzetbegoviç</w:t>
      </w:r>
      <w:proofErr w:type="spellEnd"/>
      <w:r w:rsidRPr="00DC6657">
        <w:rPr>
          <w:rFonts w:ascii="Arial" w:eastAsia="Times New Roman" w:hAnsi="Arial" w:cs="Arial"/>
          <w:b/>
          <w:bCs/>
          <w:color w:val="323232"/>
          <w:sz w:val="30"/>
          <w:szCs w:val="30"/>
          <w:lang w:eastAsia="tr-TR"/>
        </w:rPr>
        <w:t xml:space="preserve"> ve Onun Hukuk ile Devlet Anlayışı” Konulu Konferansta Yaptığı Konuşma</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proofErr w:type="spellStart"/>
      <w:r w:rsidRPr="00DC6657">
        <w:rPr>
          <w:rFonts w:ascii="Arial" w:eastAsia="Times New Roman" w:hAnsi="Arial" w:cs="Arial"/>
          <w:b/>
          <w:bCs/>
          <w:color w:val="323232"/>
          <w:sz w:val="21"/>
          <w:szCs w:val="21"/>
          <w:lang w:eastAsia="tr-TR"/>
        </w:rPr>
        <w:t>Aliya</w:t>
      </w:r>
      <w:proofErr w:type="spellEnd"/>
      <w:r w:rsidRPr="00DC6657">
        <w:rPr>
          <w:rFonts w:ascii="Arial" w:eastAsia="Times New Roman" w:hAnsi="Arial" w:cs="Arial"/>
          <w:b/>
          <w:bCs/>
          <w:color w:val="323232"/>
          <w:sz w:val="21"/>
          <w:szCs w:val="21"/>
          <w:lang w:eastAsia="tr-TR"/>
        </w:rPr>
        <w:t xml:space="preserve"> </w:t>
      </w:r>
      <w:proofErr w:type="spellStart"/>
      <w:r w:rsidRPr="00DC6657">
        <w:rPr>
          <w:rFonts w:ascii="Arial" w:eastAsia="Times New Roman" w:hAnsi="Arial" w:cs="Arial"/>
          <w:b/>
          <w:bCs/>
          <w:color w:val="323232"/>
          <w:sz w:val="21"/>
          <w:szCs w:val="21"/>
          <w:lang w:eastAsia="tr-TR"/>
        </w:rPr>
        <w:t>İzzetbegoviç’in</w:t>
      </w:r>
      <w:proofErr w:type="spellEnd"/>
      <w:r w:rsidRPr="00DC6657">
        <w:rPr>
          <w:rFonts w:ascii="Arial" w:eastAsia="Times New Roman" w:hAnsi="Arial" w:cs="Arial"/>
          <w:b/>
          <w:bCs/>
          <w:color w:val="323232"/>
          <w:sz w:val="21"/>
          <w:szCs w:val="21"/>
          <w:lang w:eastAsia="tr-TR"/>
        </w:rPr>
        <w:t xml:space="preserve"> Düşüncesinde Üç Kavram: Adalet, Hukuk ve Hürriyet</w:t>
      </w:r>
      <w:r w:rsidRPr="00DC6657">
        <w:rPr>
          <w:rFonts w:ascii="Arial" w:eastAsia="Times New Roman" w:hAnsi="Arial" w:cs="Arial"/>
          <w:b/>
          <w:bCs/>
          <w:color w:val="323232"/>
          <w:sz w:val="16"/>
          <w:szCs w:val="16"/>
          <w:vertAlign w:val="superscript"/>
          <w:lang w:eastAsia="tr-TR"/>
        </w:rPr>
        <w:t>*</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b/>
          <w:bCs/>
          <w:color w:val="323232"/>
          <w:sz w:val="21"/>
          <w:szCs w:val="21"/>
          <w:lang w:eastAsia="tr-TR"/>
        </w:rPr>
        <w:t>Değerli katılımcılar,</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b/>
          <w:bCs/>
          <w:color w:val="323232"/>
          <w:sz w:val="21"/>
          <w:szCs w:val="21"/>
          <w:lang w:eastAsia="tr-TR"/>
        </w:rPr>
        <w:t>Hanımefendiler, beyefendiler,</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Sizleri en kalbi duygularımla, sevgi ve saygıyla selamlıyorum.</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 xml:space="preserve">Bugün bu toplantıda bir araya gelmemize vesile olan büyük insanı, merhum </w:t>
      </w:r>
      <w:proofErr w:type="spellStart"/>
      <w:r w:rsidRPr="00DC6657">
        <w:rPr>
          <w:rFonts w:ascii="Arial" w:eastAsia="Times New Roman" w:hAnsi="Arial" w:cs="Arial"/>
          <w:color w:val="323232"/>
          <w:sz w:val="21"/>
          <w:szCs w:val="21"/>
          <w:lang w:eastAsia="tr-TR"/>
        </w:rPr>
        <w:t>Aliya</w:t>
      </w:r>
      <w:proofErr w:type="spellEnd"/>
      <w:r w:rsidRPr="00DC6657">
        <w:rPr>
          <w:rFonts w:ascii="Arial" w:eastAsia="Times New Roman" w:hAnsi="Arial" w:cs="Arial"/>
          <w:color w:val="323232"/>
          <w:sz w:val="21"/>
          <w:szCs w:val="21"/>
          <w:lang w:eastAsia="tr-TR"/>
        </w:rPr>
        <w:t xml:space="preserve"> </w:t>
      </w:r>
      <w:proofErr w:type="spellStart"/>
      <w:r w:rsidRPr="00DC6657">
        <w:rPr>
          <w:rFonts w:ascii="Arial" w:eastAsia="Times New Roman" w:hAnsi="Arial" w:cs="Arial"/>
          <w:color w:val="323232"/>
          <w:sz w:val="21"/>
          <w:szCs w:val="21"/>
          <w:lang w:eastAsia="tr-TR"/>
        </w:rPr>
        <w:t>İzzetbegoviç’i</w:t>
      </w:r>
      <w:proofErr w:type="spellEnd"/>
      <w:r w:rsidRPr="00DC6657">
        <w:rPr>
          <w:rFonts w:ascii="Arial" w:eastAsia="Times New Roman" w:hAnsi="Arial" w:cs="Arial"/>
          <w:color w:val="323232"/>
          <w:sz w:val="21"/>
          <w:szCs w:val="21"/>
          <w:lang w:eastAsia="tr-TR"/>
        </w:rPr>
        <w:t xml:space="preserve"> rahmet ve minnetle anıyorum. Mekânı Cennet olsun.</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Böylesine parlak bir kutup yıldızının ölüm yıldönümü nedeniyle onun öğrenim gördüğü üniversitede düzenlenen bu konferansta bulunuyor olmaktan büyük bir memnuniyet duyduğumu ifade etmek isterim. Bu fırsatı verdikleri için de konferansı düzenleyenlere şükranlarımı arz</w:t>
      </w:r>
      <w:r w:rsidR="00640F3C">
        <w:rPr>
          <w:rFonts w:ascii="Arial" w:eastAsia="Times New Roman" w:hAnsi="Arial" w:cs="Arial"/>
          <w:color w:val="323232"/>
          <w:sz w:val="21"/>
          <w:szCs w:val="21"/>
          <w:lang w:eastAsia="tr-TR"/>
        </w:rPr>
        <w:t xml:space="preserve"> </w:t>
      </w:r>
      <w:r w:rsidRPr="00DC6657">
        <w:rPr>
          <w:rFonts w:ascii="Arial" w:eastAsia="Times New Roman" w:hAnsi="Arial" w:cs="Arial"/>
          <w:color w:val="323232"/>
          <w:sz w:val="21"/>
          <w:szCs w:val="21"/>
          <w:lang w:eastAsia="tr-TR"/>
        </w:rPr>
        <w:t>ediyorum.</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 xml:space="preserve">Hiç kuşkusuz </w:t>
      </w:r>
      <w:proofErr w:type="spellStart"/>
      <w:r w:rsidRPr="00DC6657">
        <w:rPr>
          <w:rFonts w:ascii="Arial" w:eastAsia="Times New Roman" w:hAnsi="Arial" w:cs="Arial"/>
          <w:color w:val="323232"/>
          <w:sz w:val="21"/>
          <w:szCs w:val="21"/>
          <w:lang w:eastAsia="tr-TR"/>
        </w:rPr>
        <w:t>Aliya</w:t>
      </w:r>
      <w:proofErr w:type="spellEnd"/>
      <w:r w:rsidRPr="00DC6657">
        <w:rPr>
          <w:rFonts w:ascii="Arial" w:eastAsia="Times New Roman" w:hAnsi="Arial" w:cs="Arial"/>
          <w:color w:val="323232"/>
          <w:sz w:val="21"/>
          <w:szCs w:val="21"/>
          <w:lang w:eastAsia="tr-TR"/>
        </w:rPr>
        <w:t xml:space="preserve"> </w:t>
      </w:r>
      <w:proofErr w:type="spellStart"/>
      <w:r w:rsidRPr="00DC6657">
        <w:rPr>
          <w:rFonts w:ascii="Arial" w:eastAsia="Times New Roman" w:hAnsi="Arial" w:cs="Arial"/>
          <w:color w:val="323232"/>
          <w:sz w:val="21"/>
          <w:szCs w:val="21"/>
          <w:lang w:eastAsia="tr-TR"/>
        </w:rPr>
        <w:t>İzzetbegoviç</w:t>
      </w:r>
      <w:proofErr w:type="spellEnd"/>
      <w:r w:rsidRPr="00DC6657">
        <w:rPr>
          <w:rFonts w:ascii="Arial" w:eastAsia="Times New Roman" w:hAnsi="Arial" w:cs="Arial"/>
          <w:color w:val="323232"/>
          <w:sz w:val="21"/>
          <w:szCs w:val="21"/>
          <w:lang w:eastAsia="tr-TR"/>
        </w:rPr>
        <w:t xml:space="preserve"> ismi çok boyutlu bir insanı çağrıştırıyor. Kararlı bir mücadele adamı, cesur bir komutan, adil ve bilge bir devlet başkanı… Kanaatimce tüm bu yönleri arasında </w:t>
      </w:r>
      <w:proofErr w:type="spellStart"/>
      <w:r w:rsidRPr="00DC6657">
        <w:rPr>
          <w:rFonts w:ascii="Arial" w:eastAsia="Times New Roman" w:hAnsi="Arial" w:cs="Arial"/>
          <w:color w:val="323232"/>
          <w:sz w:val="21"/>
          <w:szCs w:val="21"/>
          <w:lang w:eastAsia="tr-TR"/>
        </w:rPr>
        <w:t>Aliya’yı</w:t>
      </w:r>
      <w:proofErr w:type="spellEnd"/>
      <w:r w:rsidRPr="00DC6657">
        <w:rPr>
          <w:rFonts w:ascii="Arial" w:eastAsia="Times New Roman" w:hAnsi="Arial" w:cs="Arial"/>
          <w:color w:val="323232"/>
          <w:sz w:val="21"/>
          <w:szCs w:val="21"/>
          <w:lang w:eastAsia="tr-TR"/>
        </w:rPr>
        <w:t xml:space="preserve"> biricik ve kalıcı kılan onun her şeyden evvel bir düşünür olmasıdır.</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Gerçekten de çok sayıda kişinin düşünce hamurunu yoğuran ve zihin dünyalarını aydınlatan bir düşünürü vefatının 15. yılında anmak üzere burada toplanmış bulunuyoruz. Tefekkür ve tezekkür anlamında düşünceye ne kadar az rastlandığı, bu açıdan dünyamızın gitgide çoraklaştığı dikkate alındığında kelimenin tam anlamıyla bir mütefekkiri anmak çok daha anlamlı hale gelmektedir.</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 xml:space="preserve">Bu noktada </w:t>
      </w:r>
      <w:proofErr w:type="spellStart"/>
      <w:r w:rsidRPr="00DC6657">
        <w:rPr>
          <w:rFonts w:ascii="Arial" w:eastAsia="Times New Roman" w:hAnsi="Arial" w:cs="Arial"/>
          <w:color w:val="323232"/>
          <w:sz w:val="21"/>
          <w:szCs w:val="21"/>
          <w:lang w:eastAsia="tr-TR"/>
        </w:rPr>
        <w:t>Aliya’nın</w:t>
      </w:r>
      <w:proofErr w:type="spellEnd"/>
      <w:r w:rsidRPr="00DC6657">
        <w:rPr>
          <w:rFonts w:ascii="Arial" w:eastAsia="Times New Roman" w:hAnsi="Arial" w:cs="Arial"/>
          <w:color w:val="323232"/>
          <w:sz w:val="21"/>
          <w:szCs w:val="21"/>
          <w:lang w:eastAsia="tr-TR"/>
        </w:rPr>
        <w:t xml:space="preserve"> da eserlerinde atıf yaptığı bir düşünürü, </w:t>
      </w:r>
      <w:proofErr w:type="gramStart"/>
      <w:r w:rsidRPr="00DC6657">
        <w:rPr>
          <w:rFonts w:ascii="Arial" w:eastAsia="Times New Roman" w:hAnsi="Arial" w:cs="Arial"/>
          <w:color w:val="323232"/>
          <w:sz w:val="21"/>
          <w:szCs w:val="21"/>
          <w:lang w:eastAsia="tr-TR"/>
        </w:rPr>
        <w:t>Martin</w:t>
      </w:r>
      <w:proofErr w:type="gramEnd"/>
      <w:r w:rsidRPr="00DC6657">
        <w:rPr>
          <w:rFonts w:ascii="Arial" w:eastAsia="Times New Roman" w:hAnsi="Arial" w:cs="Arial"/>
          <w:color w:val="323232"/>
          <w:sz w:val="21"/>
          <w:szCs w:val="21"/>
          <w:lang w:eastAsia="tr-TR"/>
        </w:rPr>
        <w:t xml:space="preserve"> </w:t>
      </w:r>
      <w:proofErr w:type="spellStart"/>
      <w:r w:rsidRPr="00DC6657">
        <w:rPr>
          <w:rFonts w:ascii="Arial" w:eastAsia="Times New Roman" w:hAnsi="Arial" w:cs="Arial"/>
          <w:color w:val="323232"/>
          <w:sz w:val="21"/>
          <w:szCs w:val="21"/>
          <w:lang w:eastAsia="tr-TR"/>
        </w:rPr>
        <w:t>Heidegger’i</w:t>
      </w:r>
      <w:proofErr w:type="spellEnd"/>
      <w:r w:rsidRPr="00DC6657">
        <w:rPr>
          <w:rFonts w:ascii="Arial" w:eastAsia="Times New Roman" w:hAnsi="Arial" w:cs="Arial"/>
          <w:color w:val="323232"/>
          <w:sz w:val="21"/>
          <w:szCs w:val="21"/>
          <w:lang w:eastAsia="tr-TR"/>
        </w:rPr>
        <w:t xml:space="preserve"> anmak isterim. 1955 yılında, </w:t>
      </w:r>
      <w:proofErr w:type="spellStart"/>
      <w:r w:rsidRPr="00DC6657">
        <w:rPr>
          <w:rFonts w:ascii="Arial" w:eastAsia="Times New Roman" w:hAnsi="Arial" w:cs="Arial"/>
          <w:color w:val="323232"/>
          <w:sz w:val="21"/>
          <w:szCs w:val="21"/>
          <w:lang w:eastAsia="tr-TR"/>
        </w:rPr>
        <w:t>hemşehrisi</w:t>
      </w:r>
      <w:proofErr w:type="spellEnd"/>
      <w:r w:rsidRPr="00DC6657">
        <w:rPr>
          <w:rFonts w:ascii="Arial" w:eastAsia="Times New Roman" w:hAnsi="Arial" w:cs="Arial"/>
          <w:color w:val="323232"/>
          <w:sz w:val="21"/>
          <w:szCs w:val="21"/>
          <w:lang w:eastAsia="tr-TR"/>
        </w:rPr>
        <w:t xml:space="preserve"> olan bir bestecinin 175. doğum yıldönümü nedeniyle yaptığı konuşmada </w:t>
      </w:r>
      <w:proofErr w:type="spellStart"/>
      <w:r w:rsidRPr="00DC6657">
        <w:rPr>
          <w:rFonts w:ascii="Arial" w:eastAsia="Times New Roman" w:hAnsi="Arial" w:cs="Arial"/>
          <w:color w:val="323232"/>
          <w:sz w:val="21"/>
          <w:szCs w:val="21"/>
          <w:lang w:eastAsia="tr-TR"/>
        </w:rPr>
        <w:t>Heidegger</w:t>
      </w:r>
      <w:proofErr w:type="spellEnd"/>
      <w:r w:rsidRPr="00DC6657">
        <w:rPr>
          <w:rFonts w:ascii="Arial" w:eastAsia="Times New Roman" w:hAnsi="Arial" w:cs="Arial"/>
          <w:color w:val="323232"/>
          <w:sz w:val="21"/>
          <w:szCs w:val="21"/>
          <w:lang w:eastAsia="tr-TR"/>
        </w:rPr>
        <w:t xml:space="preserve"> tam da bu düşünce fakirliğinden bahseder. İnsanın düşünmediğini, hatta düşünmekten kaçtığını, bu nedenle anma toplantılarının düşünceden uzak olduğunu, hatta düşünce-</w:t>
      </w:r>
      <w:proofErr w:type="spellStart"/>
      <w:r w:rsidRPr="00DC6657">
        <w:rPr>
          <w:rFonts w:ascii="Arial" w:eastAsia="Times New Roman" w:hAnsi="Arial" w:cs="Arial"/>
          <w:color w:val="323232"/>
          <w:sz w:val="21"/>
          <w:szCs w:val="21"/>
          <w:lang w:eastAsia="tr-TR"/>
        </w:rPr>
        <w:t>sizlikle</w:t>
      </w:r>
      <w:proofErr w:type="spellEnd"/>
      <w:r w:rsidRPr="00DC6657">
        <w:rPr>
          <w:rFonts w:ascii="Arial" w:eastAsia="Times New Roman" w:hAnsi="Arial" w:cs="Arial"/>
          <w:color w:val="323232"/>
          <w:sz w:val="21"/>
          <w:szCs w:val="21"/>
          <w:lang w:eastAsia="tr-TR"/>
        </w:rPr>
        <w:t xml:space="preserve"> yan yana durduğunu söyler.</w:t>
      </w:r>
      <w:r w:rsidR="00640F3C">
        <w:rPr>
          <w:rStyle w:val="DipnotBavurusu"/>
          <w:rFonts w:ascii="Arial" w:eastAsia="Times New Roman" w:hAnsi="Arial" w:cs="Arial"/>
          <w:color w:val="323232"/>
          <w:sz w:val="21"/>
          <w:szCs w:val="21"/>
          <w:lang w:eastAsia="tr-TR"/>
        </w:rPr>
        <w:footnoteReference w:id="1"/>
      </w:r>
      <w:r w:rsidRPr="00DC6657">
        <w:rPr>
          <w:rFonts w:ascii="Arial" w:eastAsia="Times New Roman" w:hAnsi="Arial" w:cs="Arial"/>
          <w:color w:val="323232"/>
          <w:sz w:val="21"/>
          <w:szCs w:val="21"/>
          <w:lang w:eastAsia="tr-TR"/>
        </w:rPr>
        <w:t xml:space="preserve"> Hâlbuki </w:t>
      </w:r>
      <w:proofErr w:type="spellStart"/>
      <w:r w:rsidRPr="00DC6657">
        <w:rPr>
          <w:rFonts w:ascii="Arial" w:eastAsia="Times New Roman" w:hAnsi="Arial" w:cs="Arial"/>
          <w:color w:val="323232"/>
          <w:sz w:val="21"/>
          <w:szCs w:val="21"/>
          <w:lang w:eastAsia="tr-TR"/>
        </w:rPr>
        <w:t>Heidegger’a</w:t>
      </w:r>
      <w:proofErr w:type="spellEnd"/>
      <w:r w:rsidRPr="00DC6657">
        <w:rPr>
          <w:rFonts w:ascii="Arial" w:eastAsia="Times New Roman" w:hAnsi="Arial" w:cs="Arial"/>
          <w:color w:val="323232"/>
          <w:sz w:val="21"/>
          <w:szCs w:val="21"/>
          <w:lang w:eastAsia="tr-TR"/>
        </w:rPr>
        <w:t xml:space="preserve"> göre, “insan </w:t>
      </w:r>
      <w:r w:rsidRPr="00DC6657">
        <w:rPr>
          <w:rFonts w:ascii="Arial" w:eastAsia="Times New Roman" w:hAnsi="Arial" w:cs="Arial"/>
          <w:i/>
          <w:iCs/>
          <w:color w:val="323232"/>
          <w:sz w:val="21"/>
          <w:szCs w:val="21"/>
          <w:lang w:eastAsia="tr-TR"/>
        </w:rPr>
        <w:t>düşünen</w:t>
      </w:r>
      <w:r w:rsidRPr="00DC6657">
        <w:rPr>
          <w:rFonts w:ascii="Arial" w:eastAsia="Times New Roman" w:hAnsi="Arial" w:cs="Arial"/>
          <w:color w:val="323232"/>
          <w:sz w:val="21"/>
          <w:szCs w:val="21"/>
          <w:lang w:eastAsia="tr-TR"/>
        </w:rPr>
        <w:t>, yani, </w:t>
      </w:r>
      <w:r w:rsidRPr="00DC6657">
        <w:rPr>
          <w:rFonts w:ascii="Arial" w:eastAsia="Times New Roman" w:hAnsi="Arial" w:cs="Arial"/>
          <w:i/>
          <w:iCs/>
          <w:color w:val="323232"/>
          <w:sz w:val="21"/>
          <w:szCs w:val="21"/>
          <w:lang w:eastAsia="tr-TR"/>
        </w:rPr>
        <w:t>tefekkür eden </w:t>
      </w:r>
      <w:r w:rsidRPr="00DC6657">
        <w:rPr>
          <w:rFonts w:ascii="Arial" w:eastAsia="Times New Roman" w:hAnsi="Arial" w:cs="Arial"/>
          <w:color w:val="323232"/>
          <w:sz w:val="21"/>
          <w:szCs w:val="21"/>
          <w:lang w:eastAsia="tr-TR"/>
        </w:rPr>
        <w:t>(</w:t>
      </w:r>
      <w:proofErr w:type="spellStart"/>
      <w:r w:rsidRPr="00DC6657">
        <w:rPr>
          <w:rFonts w:ascii="Arial" w:eastAsia="Times New Roman" w:hAnsi="Arial" w:cs="Arial"/>
          <w:color w:val="323232"/>
          <w:sz w:val="21"/>
          <w:szCs w:val="21"/>
          <w:lang w:eastAsia="tr-TR"/>
        </w:rPr>
        <w:t>meditating</w:t>
      </w:r>
      <w:proofErr w:type="spellEnd"/>
      <w:r w:rsidRPr="00DC6657">
        <w:rPr>
          <w:rFonts w:ascii="Arial" w:eastAsia="Times New Roman" w:hAnsi="Arial" w:cs="Arial"/>
          <w:color w:val="323232"/>
          <w:sz w:val="21"/>
          <w:szCs w:val="21"/>
          <w:lang w:eastAsia="tr-TR"/>
        </w:rPr>
        <w:t>) bir varlık”tır.</w:t>
      </w:r>
      <w:r w:rsidR="00640F3C">
        <w:rPr>
          <w:rStyle w:val="DipnotBavurusu"/>
          <w:rFonts w:ascii="Arial" w:eastAsia="Times New Roman" w:hAnsi="Arial" w:cs="Arial"/>
          <w:color w:val="323232"/>
          <w:sz w:val="21"/>
          <w:szCs w:val="21"/>
          <w:lang w:eastAsia="tr-TR"/>
        </w:rPr>
        <w:footnoteReference w:id="2"/>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lastRenderedPageBreak/>
        <w:t xml:space="preserve">Bugün burada </w:t>
      </w:r>
      <w:proofErr w:type="spellStart"/>
      <w:r w:rsidRPr="00DC6657">
        <w:rPr>
          <w:rFonts w:ascii="Arial" w:eastAsia="Times New Roman" w:hAnsi="Arial" w:cs="Arial"/>
          <w:color w:val="323232"/>
          <w:sz w:val="21"/>
          <w:szCs w:val="21"/>
          <w:lang w:eastAsia="tr-TR"/>
        </w:rPr>
        <w:t>Heidegger’in</w:t>
      </w:r>
      <w:proofErr w:type="spellEnd"/>
      <w:r w:rsidRPr="00DC6657">
        <w:rPr>
          <w:rFonts w:ascii="Arial" w:eastAsia="Times New Roman" w:hAnsi="Arial" w:cs="Arial"/>
          <w:color w:val="323232"/>
          <w:sz w:val="21"/>
          <w:szCs w:val="21"/>
          <w:lang w:eastAsia="tr-TR"/>
        </w:rPr>
        <w:t xml:space="preserve"> tanımına tam olarak uyan </w:t>
      </w:r>
      <w:proofErr w:type="spellStart"/>
      <w:r w:rsidRPr="00DC6657">
        <w:rPr>
          <w:rFonts w:ascii="Arial" w:eastAsia="Times New Roman" w:hAnsi="Arial" w:cs="Arial"/>
          <w:color w:val="323232"/>
          <w:sz w:val="21"/>
          <w:szCs w:val="21"/>
          <w:lang w:eastAsia="tr-TR"/>
        </w:rPr>
        <w:t>Aliya</w:t>
      </w:r>
      <w:proofErr w:type="spellEnd"/>
      <w:r w:rsidRPr="00DC6657">
        <w:rPr>
          <w:rFonts w:ascii="Arial" w:eastAsia="Times New Roman" w:hAnsi="Arial" w:cs="Arial"/>
          <w:color w:val="323232"/>
          <w:sz w:val="21"/>
          <w:szCs w:val="21"/>
          <w:lang w:eastAsia="tr-TR"/>
        </w:rPr>
        <w:t xml:space="preserve"> </w:t>
      </w:r>
      <w:proofErr w:type="spellStart"/>
      <w:r w:rsidRPr="00DC6657">
        <w:rPr>
          <w:rFonts w:ascii="Arial" w:eastAsia="Times New Roman" w:hAnsi="Arial" w:cs="Arial"/>
          <w:color w:val="323232"/>
          <w:sz w:val="21"/>
          <w:szCs w:val="21"/>
          <w:lang w:eastAsia="tr-TR"/>
        </w:rPr>
        <w:t>İzzetbegoviç’in</w:t>
      </w:r>
      <w:proofErr w:type="spellEnd"/>
      <w:r w:rsidRPr="00DC6657">
        <w:rPr>
          <w:rFonts w:ascii="Arial" w:eastAsia="Times New Roman" w:hAnsi="Arial" w:cs="Arial"/>
          <w:color w:val="323232"/>
          <w:sz w:val="21"/>
          <w:szCs w:val="21"/>
          <w:lang w:eastAsia="tr-TR"/>
        </w:rPr>
        <w:t xml:space="preserve"> adalet, hukuk ve hürriyet kavramları etrafında geliştirdiği düşünce üzerinde konuşmak istiyorum. Hiç kuşkusuz </w:t>
      </w:r>
      <w:proofErr w:type="spellStart"/>
      <w:r w:rsidRPr="00DC6657">
        <w:rPr>
          <w:rFonts w:ascii="Arial" w:eastAsia="Times New Roman" w:hAnsi="Arial" w:cs="Arial"/>
          <w:color w:val="323232"/>
          <w:sz w:val="21"/>
          <w:szCs w:val="21"/>
          <w:lang w:eastAsia="tr-TR"/>
        </w:rPr>
        <w:t>Aliya’nın</w:t>
      </w:r>
      <w:proofErr w:type="spellEnd"/>
      <w:r w:rsidRPr="00DC6657">
        <w:rPr>
          <w:rFonts w:ascii="Arial" w:eastAsia="Times New Roman" w:hAnsi="Arial" w:cs="Arial"/>
          <w:color w:val="323232"/>
          <w:sz w:val="21"/>
          <w:szCs w:val="21"/>
          <w:lang w:eastAsia="tr-TR"/>
        </w:rPr>
        <w:t xml:space="preserve"> düşüncelerini tüm boyutlarıyla ortaya koyma iddiasında değilim. Bana ayrılan zaman </w:t>
      </w:r>
      <w:proofErr w:type="gramStart"/>
      <w:r w:rsidRPr="00DC6657">
        <w:rPr>
          <w:rFonts w:ascii="Arial" w:eastAsia="Times New Roman" w:hAnsi="Arial" w:cs="Arial"/>
          <w:color w:val="323232"/>
          <w:sz w:val="21"/>
          <w:szCs w:val="21"/>
          <w:lang w:eastAsia="tr-TR"/>
        </w:rPr>
        <w:t>da,</w:t>
      </w:r>
      <w:proofErr w:type="gramEnd"/>
      <w:r w:rsidRPr="00DC6657">
        <w:rPr>
          <w:rFonts w:ascii="Arial" w:eastAsia="Times New Roman" w:hAnsi="Arial" w:cs="Arial"/>
          <w:color w:val="323232"/>
          <w:sz w:val="21"/>
          <w:szCs w:val="21"/>
          <w:lang w:eastAsia="tr-TR"/>
        </w:rPr>
        <w:t xml:space="preserve"> onun eserlerini Türkçe ve İngilizce çevirilerinden okumam nedeniyle birikimim de buna izin vermez. Benimkisi, </w:t>
      </w:r>
      <w:proofErr w:type="spellStart"/>
      <w:r w:rsidRPr="00DC6657">
        <w:rPr>
          <w:rFonts w:ascii="Arial" w:eastAsia="Times New Roman" w:hAnsi="Arial" w:cs="Arial"/>
          <w:color w:val="323232"/>
          <w:sz w:val="21"/>
          <w:szCs w:val="21"/>
          <w:lang w:eastAsia="tr-TR"/>
        </w:rPr>
        <w:t>Aliya’nın</w:t>
      </w:r>
      <w:proofErr w:type="spellEnd"/>
      <w:r w:rsidRPr="00DC6657">
        <w:rPr>
          <w:rFonts w:ascii="Arial" w:eastAsia="Times New Roman" w:hAnsi="Arial" w:cs="Arial"/>
          <w:color w:val="323232"/>
          <w:sz w:val="21"/>
          <w:szCs w:val="21"/>
          <w:lang w:eastAsia="tr-TR"/>
        </w:rPr>
        <w:t xml:space="preserve"> zengin düşünce dünyasına mütevazı ve tamamlanmamış bir giriş çabasıdır.</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Buyurun onun zengin tefekkür dünyasına girmeyi hep birlikte deneyelim.</w:t>
      </w:r>
    </w:p>
    <w:p w:rsidR="00DC6657" w:rsidRPr="00DC6657" w:rsidRDefault="00DC6657" w:rsidP="00DC6657">
      <w:pPr>
        <w:numPr>
          <w:ilvl w:val="0"/>
          <w:numId w:val="1"/>
        </w:numPr>
        <w:spacing w:before="100" w:beforeAutospacing="1" w:after="100" w:afterAutospacing="1" w:line="240" w:lineRule="auto"/>
        <w:jc w:val="both"/>
        <w:rPr>
          <w:rFonts w:ascii="Arial" w:eastAsia="Times New Roman" w:hAnsi="Arial" w:cs="Arial"/>
          <w:color w:val="424242"/>
          <w:sz w:val="21"/>
          <w:szCs w:val="21"/>
          <w:lang w:eastAsia="tr-TR"/>
        </w:rPr>
      </w:pPr>
      <w:r w:rsidRPr="00DC6657">
        <w:rPr>
          <w:rFonts w:ascii="Arial" w:eastAsia="Times New Roman" w:hAnsi="Arial" w:cs="Arial"/>
          <w:b/>
          <w:bCs/>
          <w:color w:val="424242"/>
          <w:sz w:val="21"/>
          <w:szCs w:val="21"/>
          <w:lang w:eastAsia="tr-TR"/>
        </w:rPr>
        <w:t>Genel değerlendirme: Doğu-Batı arasında köprü olmak</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b/>
          <w:bCs/>
          <w:color w:val="323232"/>
          <w:sz w:val="21"/>
          <w:szCs w:val="21"/>
          <w:lang w:eastAsia="tr-TR"/>
        </w:rPr>
        <w:t>Değerli katılımcılar,</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 xml:space="preserve">Nobel Edebiyat Ödülü sahibi İngiliz şair </w:t>
      </w:r>
      <w:proofErr w:type="spellStart"/>
      <w:r w:rsidRPr="00DC6657">
        <w:rPr>
          <w:rFonts w:ascii="Arial" w:eastAsia="Times New Roman" w:hAnsi="Arial" w:cs="Arial"/>
          <w:color w:val="323232"/>
          <w:sz w:val="21"/>
          <w:szCs w:val="21"/>
          <w:lang w:eastAsia="tr-TR"/>
        </w:rPr>
        <w:t>Rudyard</w:t>
      </w:r>
      <w:proofErr w:type="spellEnd"/>
      <w:r w:rsidRPr="00DC6657">
        <w:rPr>
          <w:rFonts w:ascii="Arial" w:eastAsia="Times New Roman" w:hAnsi="Arial" w:cs="Arial"/>
          <w:color w:val="323232"/>
          <w:sz w:val="21"/>
          <w:szCs w:val="21"/>
          <w:lang w:eastAsia="tr-TR"/>
        </w:rPr>
        <w:t xml:space="preserve"> </w:t>
      </w:r>
      <w:proofErr w:type="spellStart"/>
      <w:r w:rsidRPr="00DC6657">
        <w:rPr>
          <w:rFonts w:ascii="Arial" w:eastAsia="Times New Roman" w:hAnsi="Arial" w:cs="Arial"/>
          <w:color w:val="323232"/>
          <w:sz w:val="21"/>
          <w:szCs w:val="21"/>
          <w:lang w:eastAsia="tr-TR"/>
        </w:rPr>
        <w:t>Kipling’in</w:t>
      </w:r>
      <w:proofErr w:type="spellEnd"/>
      <w:r w:rsidRPr="00DC6657">
        <w:rPr>
          <w:rFonts w:ascii="Arial" w:eastAsia="Times New Roman" w:hAnsi="Arial" w:cs="Arial"/>
          <w:color w:val="323232"/>
          <w:sz w:val="21"/>
          <w:szCs w:val="21"/>
          <w:lang w:eastAsia="tr-TR"/>
        </w:rPr>
        <w:t xml:space="preserve"> meşhur şiirini bilirsiniz. Diyor ki: “</w:t>
      </w:r>
      <w:r w:rsidRPr="00DC6657">
        <w:rPr>
          <w:rFonts w:ascii="Arial" w:eastAsia="Times New Roman" w:hAnsi="Arial" w:cs="Arial"/>
          <w:i/>
          <w:iCs/>
          <w:color w:val="323232"/>
          <w:sz w:val="21"/>
          <w:szCs w:val="21"/>
          <w:lang w:eastAsia="tr-TR"/>
        </w:rPr>
        <w:t>Doğu doğudur, Batı da Batı/Ve bu ikisi hiçbir zaman bir araya gelmeyecektir; ta ki yer ve gök,</w:t>
      </w:r>
      <w:r w:rsidRPr="00DC6657">
        <w:rPr>
          <w:rFonts w:ascii="Arial" w:eastAsia="Times New Roman" w:hAnsi="Arial" w:cs="Arial"/>
          <w:color w:val="323232"/>
          <w:sz w:val="21"/>
          <w:szCs w:val="21"/>
          <w:lang w:eastAsia="tr-TR"/>
        </w:rPr>
        <w:t> </w:t>
      </w:r>
      <w:r w:rsidRPr="00DC6657">
        <w:rPr>
          <w:rFonts w:ascii="Arial" w:eastAsia="Times New Roman" w:hAnsi="Arial" w:cs="Arial"/>
          <w:i/>
          <w:iCs/>
          <w:color w:val="323232"/>
          <w:sz w:val="21"/>
          <w:szCs w:val="21"/>
          <w:lang w:eastAsia="tr-TR"/>
        </w:rPr>
        <w:t>Tanrı’nın büyük hüküm kürsüsünde hazır bulunana kadar</w:t>
      </w:r>
      <w:r w:rsidRPr="00DC6657">
        <w:rPr>
          <w:rFonts w:ascii="Arial" w:eastAsia="Times New Roman" w:hAnsi="Arial" w:cs="Arial"/>
          <w:color w:val="323232"/>
          <w:sz w:val="21"/>
          <w:szCs w:val="21"/>
          <w:lang w:eastAsia="tr-TR"/>
        </w:rPr>
        <w:t>”.</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proofErr w:type="spellStart"/>
      <w:r w:rsidRPr="00DC6657">
        <w:rPr>
          <w:rFonts w:ascii="Arial" w:eastAsia="Times New Roman" w:hAnsi="Arial" w:cs="Arial"/>
          <w:color w:val="323232"/>
          <w:sz w:val="21"/>
          <w:szCs w:val="21"/>
          <w:lang w:eastAsia="tr-TR"/>
        </w:rPr>
        <w:t>Aliya</w:t>
      </w:r>
      <w:proofErr w:type="spellEnd"/>
      <w:r w:rsidRPr="00DC6657">
        <w:rPr>
          <w:rFonts w:ascii="Arial" w:eastAsia="Times New Roman" w:hAnsi="Arial" w:cs="Arial"/>
          <w:color w:val="323232"/>
          <w:sz w:val="21"/>
          <w:szCs w:val="21"/>
          <w:lang w:eastAsia="tr-TR"/>
        </w:rPr>
        <w:t xml:space="preserve">, doğu ve batının arasında durup, bu ikisini </w:t>
      </w:r>
      <w:proofErr w:type="spellStart"/>
      <w:r w:rsidRPr="00DC6657">
        <w:rPr>
          <w:rFonts w:ascii="Arial" w:eastAsia="Times New Roman" w:hAnsi="Arial" w:cs="Arial"/>
          <w:color w:val="323232"/>
          <w:sz w:val="21"/>
          <w:szCs w:val="21"/>
          <w:lang w:eastAsia="tr-TR"/>
        </w:rPr>
        <w:t>biraraya</w:t>
      </w:r>
      <w:proofErr w:type="spellEnd"/>
      <w:r w:rsidRPr="00DC6657">
        <w:rPr>
          <w:rFonts w:ascii="Arial" w:eastAsia="Times New Roman" w:hAnsi="Arial" w:cs="Arial"/>
          <w:color w:val="323232"/>
          <w:sz w:val="21"/>
          <w:szCs w:val="21"/>
          <w:lang w:eastAsia="tr-TR"/>
        </w:rPr>
        <w:t xml:space="preserve"> getirmek isteyen biriydi. Burada doğu ve batı medeniyetini çok iyi bilen, her iki dünyanın ruh ve düşünce köklerini detaylarına kadar analiz etmiş bir düşünürden bahsediyoruz. Sadece “Doğu Batı Arasında İslam” kitabını okuduğumuzda bile, onun bir yandan antik Yunan’dan bugüne batı düşüncesine, diğer yandan İslam’ın ilk döneminden günümüze doğu düşüncesine olan hâkimiyetini görmek mümkün. Bu kitap, Aristoteles’ten </w:t>
      </w:r>
      <w:proofErr w:type="spellStart"/>
      <w:r w:rsidRPr="00DC6657">
        <w:rPr>
          <w:rFonts w:ascii="Arial" w:eastAsia="Times New Roman" w:hAnsi="Arial" w:cs="Arial"/>
          <w:color w:val="323232"/>
          <w:sz w:val="21"/>
          <w:szCs w:val="21"/>
          <w:lang w:eastAsia="tr-TR"/>
        </w:rPr>
        <w:t>Heidegger’e</w:t>
      </w:r>
      <w:proofErr w:type="spellEnd"/>
      <w:r w:rsidRPr="00DC6657">
        <w:rPr>
          <w:rFonts w:ascii="Arial" w:eastAsia="Times New Roman" w:hAnsi="Arial" w:cs="Arial"/>
          <w:color w:val="323232"/>
          <w:sz w:val="21"/>
          <w:szCs w:val="21"/>
          <w:lang w:eastAsia="tr-TR"/>
        </w:rPr>
        <w:t xml:space="preserve">, </w:t>
      </w:r>
      <w:proofErr w:type="spellStart"/>
      <w:r w:rsidRPr="00DC6657">
        <w:rPr>
          <w:rFonts w:ascii="Arial" w:eastAsia="Times New Roman" w:hAnsi="Arial" w:cs="Arial"/>
          <w:color w:val="323232"/>
          <w:sz w:val="21"/>
          <w:szCs w:val="21"/>
          <w:lang w:eastAsia="tr-TR"/>
        </w:rPr>
        <w:t>Sophocles’ten</w:t>
      </w:r>
      <w:proofErr w:type="spellEnd"/>
      <w:r w:rsidRPr="00DC6657">
        <w:rPr>
          <w:rFonts w:ascii="Arial" w:eastAsia="Times New Roman" w:hAnsi="Arial" w:cs="Arial"/>
          <w:color w:val="323232"/>
          <w:sz w:val="21"/>
          <w:szCs w:val="21"/>
          <w:lang w:eastAsia="tr-TR"/>
        </w:rPr>
        <w:t xml:space="preserve"> Nietzsche’ye, Stoacılardan Frankfurt Okuluna, Batı klasiklerinden Rus edebiyatına kadar düşünce, sanat, tarih, medeniyet, teknoloji, hukuk gibi kavram ve kurumların ele alındığı bir zihinsel yolculuğa çıkarır sizi.</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 xml:space="preserve">Ancak, </w:t>
      </w:r>
      <w:proofErr w:type="spellStart"/>
      <w:r w:rsidRPr="00DC6657">
        <w:rPr>
          <w:rFonts w:ascii="Arial" w:eastAsia="Times New Roman" w:hAnsi="Arial" w:cs="Arial"/>
          <w:color w:val="323232"/>
          <w:sz w:val="21"/>
          <w:szCs w:val="21"/>
          <w:lang w:eastAsia="tr-TR"/>
        </w:rPr>
        <w:t>Aliya’nın</w:t>
      </w:r>
      <w:proofErr w:type="spellEnd"/>
      <w:r w:rsidRPr="00DC6657">
        <w:rPr>
          <w:rFonts w:ascii="Arial" w:eastAsia="Times New Roman" w:hAnsi="Arial" w:cs="Arial"/>
          <w:color w:val="323232"/>
          <w:sz w:val="21"/>
          <w:szCs w:val="21"/>
          <w:lang w:eastAsia="tr-TR"/>
        </w:rPr>
        <w:t xml:space="preserve"> bu eseri okuyucuyu bilgilendirmeye yönelik bir düşünce ya da felsefe tarihi değildir. Onun bir tezi vardır. Kanaatimce </w:t>
      </w:r>
      <w:proofErr w:type="spellStart"/>
      <w:r w:rsidRPr="00DC6657">
        <w:rPr>
          <w:rFonts w:ascii="Arial" w:eastAsia="Times New Roman" w:hAnsi="Arial" w:cs="Arial"/>
          <w:color w:val="323232"/>
          <w:sz w:val="21"/>
          <w:szCs w:val="21"/>
          <w:lang w:eastAsia="tr-TR"/>
        </w:rPr>
        <w:t>Aliya’nın</w:t>
      </w:r>
      <w:proofErr w:type="spellEnd"/>
      <w:r w:rsidRPr="00DC6657">
        <w:rPr>
          <w:rFonts w:ascii="Arial" w:eastAsia="Times New Roman" w:hAnsi="Arial" w:cs="Arial"/>
          <w:color w:val="323232"/>
          <w:sz w:val="21"/>
          <w:szCs w:val="21"/>
          <w:lang w:eastAsia="tr-TR"/>
        </w:rPr>
        <w:t xml:space="preserve"> tüm kitaplarında ve hayatı boyunca savunduğu temel tez şudur: “Evet doğu doğudur, batı da batı. Ancak bu ikiliyi </w:t>
      </w:r>
      <w:proofErr w:type="spellStart"/>
      <w:r w:rsidRPr="00DC6657">
        <w:rPr>
          <w:rFonts w:ascii="Arial" w:eastAsia="Times New Roman" w:hAnsi="Arial" w:cs="Arial"/>
          <w:color w:val="323232"/>
          <w:sz w:val="21"/>
          <w:szCs w:val="21"/>
          <w:lang w:eastAsia="tr-TR"/>
        </w:rPr>
        <w:t>biraraya</w:t>
      </w:r>
      <w:proofErr w:type="spellEnd"/>
      <w:r w:rsidRPr="00DC6657">
        <w:rPr>
          <w:rFonts w:ascii="Arial" w:eastAsia="Times New Roman" w:hAnsi="Arial" w:cs="Arial"/>
          <w:color w:val="323232"/>
          <w:sz w:val="21"/>
          <w:szCs w:val="21"/>
          <w:lang w:eastAsia="tr-TR"/>
        </w:rPr>
        <w:t xml:space="preserve"> getirecek olan, bu ikisinin sahibi olan Allah’tır.” </w:t>
      </w:r>
      <w:proofErr w:type="spellStart"/>
      <w:r w:rsidRPr="00DC6657">
        <w:rPr>
          <w:rFonts w:ascii="Arial" w:eastAsia="Times New Roman" w:hAnsi="Arial" w:cs="Arial"/>
          <w:color w:val="323232"/>
          <w:sz w:val="21"/>
          <w:szCs w:val="21"/>
          <w:lang w:eastAsia="tr-TR"/>
        </w:rPr>
        <w:t>Aliya’ya</w:t>
      </w:r>
      <w:proofErr w:type="spellEnd"/>
      <w:r w:rsidRPr="00DC6657">
        <w:rPr>
          <w:rFonts w:ascii="Arial" w:eastAsia="Times New Roman" w:hAnsi="Arial" w:cs="Arial"/>
          <w:color w:val="323232"/>
          <w:sz w:val="21"/>
          <w:szCs w:val="21"/>
          <w:lang w:eastAsia="tr-TR"/>
        </w:rPr>
        <w:t xml:space="preserve"> göre iyi ve kötü gibi ahlaki davranışları, sorumluluğu ve son kertede insani varoluşu anlamlı kılan da tarihi yapan da yaratıcıdır.</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 xml:space="preserve">Aslında bu durum, tam da doğu ve batı arasında köprü misyonunun bir yansımasıdır. </w:t>
      </w:r>
      <w:proofErr w:type="spellStart"/>
      <w:r w:rsidRPr="00DC6657">
        <w:rPr>
          <w:rFonts w:ascii="Arial" w:eastAsia="Times New Roman" w:hAnsi="Arial" w:cs="Arial"/>
          <w:color w:val="323232"/>
          <w:sz w:val="21"/>
          <w:szCs w:val="21"/>
          <w:lang w:eastAsia="tr-TR"/>
        </w:rPr>
        <w:t>Aliya</w:t>
      </w:r>
      <w:proofErr w:type="spellEnd"/>
      <w:r w:rsidRPr="00DC6657">
        <w:rPr>
          <w:rFonts w:ascii="Arial" w:eastAsia="Times New Roman" w:hAnsi="Arial" w:cs="Arial"/>
          <w:color w:val="323232"/>
          <w:sz w:val="21"/>
          <w:szCs w:val="21"/>
          <w:lang w:eastAsia="tr-TR"/>
        </w:rPr>
        <w:t xml:space="preserve">, bunu Bosna-Hersek’in kimlik meselesi olarak görür. Bu bir yandan Avrupalı olmayı, diğer yandan da kendine ait değerleri korumayı gerektirmektedir. Vefatından iki yıl önce, gazeteci rahmetli Akif Emre’ye verdiği mülakatta </w:t>
      </w:r>
      <w:proofErr w:type="spellStart"/>
      <w:r w:rsidRPr="00DC6657">
        <w:rPr>
          <w:rFonts w:ascii="Arial" w:eastAsia="Times New Roman" w:hAnsi="Arial" w:cs="Arial"/>
          <w:color w:val="323232"/>
          <w:sz w:val="21"/>
          <w:szCs w:val="21"/>
          <w:lang w:eastAsia="tr-TR"/>
        </w:rPr>
        <w:t>Aliya’nın</w:t>
      </w:r>
      <w:proofErr w:type="spellEnd"/>
      <w:r w:rsidRPr="00DC6657">
        <w:rPr>
          <w:rFonts w:ascii="Arial" w:eastAsia="Times New Roman" w:hAnsi="Arial" w:cs="Arial"/>
          <w:color w:val="323232"/>
          <w:sz w:val="21"/>
          <w:szCs w:val="21"/>
          <w:lang w:eastAsia="tr-TR"/>
        </w:rPr>
        <w:t xml:space="preserve"> son sözleri bu meseleye ilişkindir. </w:t>
      </w:r>
      <w:proofErr w:type="spellStart"/>
      <w:r w:rsidRPr="00DC6657">
        <w:rPr>
          <w:rFonts w:ascii="Arial" w:eastAsia="Times New Roman" w:hAnsi="Arial" w:cs="Arial"/>
          <w:color w:val="323232"/>
          <w:sz w:val="21"/>
          <w:szCs w:val="21"/>
          <w:lang w:eastAsia="tr-TR"/>
        </w:rPr>
        <w:t>Aliya</w:t>
      </w:r>
      <w:proofErr w:type="spellEnd"/>
      <w:r w:rsidRPr="00DC6657">
        <w:rPr>
          <w:rFonts w:ascii="Arial" w:eastAsia="Times New Roman" w:hAnsi="Arial" w:cs="Arial"/>
          <w:color w:val="323232"/>
          <w:sz w:val="21"/>
          <w:szCs w:val="21"/>
          <w:lang w:eastAsia="tr-TR"/>
        </w:rPr>
        <w:t xml:space="preserve">, Türkiye gibi “Bosna-Hersek’in Doğu-Batı arasında köprü olması gerektiğini”, bu bağlamda “iki güçlü kaynağa, Batı </w:t>
      </w:r>
      <w:r w:rsidRPr="00DC6657">
        <w:rPr>
          <w:rFonts w:ascii="Arial" w:eastAsia="Times New Roman" w:hAnsi="Arial" w:cs="Arial"/>
          <w:color w:val="323232"/>
          <w:sz w:val="21"/>
          <w:szCs w:val="21"/>
          <w:lang w:eastAsia="tr-TR"/>
        </w:rPr>
        <w:lastRenderedPageBreak/>
        <w:t xml:space="preserve">kültürü ve Doğu geleneğine yaslanmak zorunda” olduğunu, bunun da “Boşnakların ve Türklerin çözmesi gereken temel </w:t>
      </w:r>
      <w:proofErr w:type="spellStart"/>
      <w:r w:rsidRPr="00DC6657">
        <w:rPr>
          <w:rFonts w:ascii="Arial" w:eastAsia="Times New Roman" w:hAnsi="Arial" w:cs="Arial"/>
          <w:color w:val="323232"/>
          <w:sz w:val="21"/>
          <w:szCs w:val="21"/>
          <w:lang w:eastAsia="tr-TR"/>
        </w:rPr>
        <w:t>sorun”u</w:t>
      </w:r>
      <w:proofErr w:type="spellEnd"/>
      <w:r w:rsidRPr="00DC6657">
        <w:rPr>
          <w:rFonts w:ascii="Arial" w:eastAsia="Times New Roman" w:hAnsi="Arial" w:cs="Arial"/>
          <w:color w:val="323232"/>
          <w:sz w:val="21"/>
          <w:szCs w:val="21"/>
          <w:lang w:eastAsia="tr-TR"/>
        </w:rPr>
        <w:t xml:space="preserve"> oluşturduğunu ifade etmiştir.</w:t>
      </w:r>
      <w:r w:rsidR="00640F3C">
        <w:rPr>
          <w:rStyle w:val="DipnotBavurusu"/>
          <w:rFonts w:ascii="Arial" w:eastAsia="Times New Roman" w:hAnsi="Arial" w:cs="Arial"/>
          <w:color w:val="323232"/>
          <w:sz w:val="21"/>
          <w:szCs w:val="21"/>
          <w:lang w:eastAsia="tr-TR"/>
        </w:rPr>
        <w:footnoteReference w:id="3"/>
      </w:r>
    </w:p>
    <w:p w:rsidR="00DC6657" w:rsidRPr="00DC6657" w:rsidRDefault="00DC6657" w:rsidP="00DC6657">
      <w:pPr>
        <w:numPr>
          <w:ilvl w:val="0"/>
          <w:numId w:val="2"/>
        </w:numPr>
        <w:spacing w:before="100" w:beforeAutospacing="1" w:after="100" w:afterAutospacing="1" w:line="240" w:lineRule="auto"/>
        <w:jc w:val="both"/>
        <w:rPr>
          <w:rFonts w:ascii="Arial" w:eastAsia="Times New Roman" w:hAnsi="Arial" w:cs="Arial"/>
          <w:color w:val="424242"/>
          <w:sz w:val="21"/>
          <w:szCs w:val="21"/>
          <w:lang w:eastAsia="tr-TR"/>
        </w:rPr>
      </w:pPr>
      <w:r w:rsidRPr="00DC6657">
        <w:rPr>
          <w:rFonts w:ascii="Arial" w:eastAsia="Times New Roman" w:hAnsi="Arial" w:cs="Arial"/>
          <w:b/>
          <w:bCs/>
          <w:color w:val="424242"/>
          <w:sz w:val="21"/>
          <w:szCs w:val="21"/>
          <w:lang w:eastAsia="tr-TR"/>
        </w:rPr>
        <w:t>Adalet: “En yüksek emir”</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 xml:space="preserve">Aslında </w:t>
      </w:r>
      <w:proofErr w:type="spellStart"/>
      <w:r w:rsidRPr="00DC6657">
        <w:rPr>
          <w:rFonts w:ascii="Arial" w:eastAsia="Times New Roman" w:hAnsi="Arial" w:cs="Arial"/>
          <w:color w:val="323232"/>
          <w:sz w:val="21"/>
          <w:szCs w:val="21"/>
          <w:lang w:eastAsia="tr-TR"/>
        </w:rPr>
        <w:t>Aliya</w:t>
      </w:r>
      <w:proofErr w:type="spellEnd"/>
      <w:r w:rsidRPr="00DC6657">
        <w:rPr>
          <w:rFonts w:ascii="Arial" w:eastAsia="Times New Roman" w:hAnsi="Arial" w:cs="Arial"/>
          <w:color w:val="323232"/>
          <w:sz w:val="21"/>
          <w:szCs w:val="21"/>
          <w:lang w:eastAsia="tr-TR"/>
        </w:rPr>
        <w:t>, bu yakıcı kimlik meselesini ortaya koyarken, farklı zamanlarda onun temel parametrelerini de açıklamıştır. Bu kimliğin siyasal/toplumsal düzen boyutunda temel bir kavram olarak “adalet” karşımıza çıkmaktadır.</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Doğunun ve batının sahibi, bu ikiliyi bir araya getirecek olan “</w:t>
      </w:r>
      <w:proofErr w:type="spellStart"/>
      <w:r w:rsidRPr="00DC6657">
        <w:rPr>
          <w:rFonts w:ascii="Arial" w:eastAsia="Times New Roman" w:hAnsi="Arial" w:cs="Arial"/>
          <w:color w:val="323232"/>
          <w:sz w:val="21"/>
          <w:szCs w:val="21"/>
          <w:lang w:eastAsia="tr-TR"/>
        </w:rPr>
        <w:t>adalet”i</w:t>
      </w:r>
      <w:proofErr w:type="spellEnd"/>
      <w:r w:rsidRPr="00DC6657">
        <w:rPr>
          <w:rFonts w:ascii="Arial" w:eastAsia="Times New Roman" w:hAnsi="Arial" w:cs="Arial"/>
          <w:color w:val="323232"/>
          <w:sz w:val="21"/>
          <w:szCs w:val="21"/>
          <w:lang w:eastAsia="tr-TR"/>
        </w:rPr>
        <w:t xml:space="preserve"> emretti (Araf, 7/29; </w:t>
      </w:r>
      <w:proofErr w:type="spellStart"/>
      <w:r w:rsidRPr="00DC6657">
        <w:rPr>
          <w:rFonts w:ascii="Arial" w:eastAsia="Times New Roman" w:hAnsi="Arial" w:cs="Arial"/>
          <w:color w:val="323232"/>
          <w:sz w:val="21"/>
          <w:szCs w:val="21"/>
          <w:lang w:eastAsia="tr-TR"/>
        </w:rPr>
        <w:t>Nahl</w:t>
      </w:r>
      <w:proofErr w:type="spellEnd"/>
      <w:r w:rsidRPr="00DC6657">
        <w:rPr>
          <w:rFonts w:ascii="Arial" w:eastAsia="Times New Roman" w:hAnsi="Arial" w:cs="Arial"/>
          <w:color w:val="323232"/>
          <w:sz w:val="21"/>
          <w:szCs w:val="21"/>
          <w:lang w:eastAsia="tr-TR"/>
        </w:rPr>
        <w:t>, 16/</w:t>
      </w:r>
      <w:proofErr w:type="gramStart"/>
      <w:r w:rsidRPr="00DC6657">
        <w:rPr>
          <w:rFonts w:ascii="Arial" w:eastAsia="Times New Roman" w:hAnsi="Arial" w:cs="Arial"/>
          <w:color w:val="323232"/>
          <w:sz w:val="21"/>
          <w:szCs w:val="21"/>
          <w:lang w:eastAsia="tr-TR"/>
        </w:rPr>
        <w:t>90 )</w:t>
      </w:r>
      <w:proofErr w:type="gramEnd"/>
      <w:r w:rsidRPr="00DC6657">
        <w:rPr>
          <w:rFonts w:ascii="Arial" w:eastAsia="Times New Roman" w:hAnsi="Arial" w:cs="Arial"/>
          <w:color w:val="323232"/>
          <w:sz w:val="21"/>
          <w:szCs w:val="21"/>
          <w:lang w:eastAsia="tr-TR"/>
        </w:rPr>
        <w:t xml:space="preserve">. </w:t>
      </w:r>
      <w:proofErr w:type="spellStart"/>
      <w:r w:rsidRPr="00DC6657">
        <w:rPr>
          <w:rFonts w:ascii="Arial" w:eastAsia="Times New Roman" w:hAnsi="Arial" w:cs="Arial"/>
          <w:color w:val="323232"/>
          <w:sz w:val="21"/>
          <w:szCs w:val="21"/>
          <w:lang w:eastAsia="tr-TR"/>
        </w:rPr>
        <w:t>Aliya’nın</w:t>
      </w:r>
      <w:proofErr w:type="spellEnd"/>
      <w:r w:rsidRPr="00DC6657">
        <w:rPr>
          <w:rFonts w:ascii="Arial" w:eastAsia="Times New Roman" w:hAnsi="Arial" w:cs="Arial"/>
          <w:color w:val="323232"/>
          <w:sz w:val="21"/>
          <w:szCs w:val="21"/>
          <w:lang w:eastAsia="tr-TR"/>
        </w:rPr>
        <w:t xml:space="preserve"> ifadesiyle “en yüksek emir” olan adalet, “hem şahsî hem de sosyal bir fazilettir”. Bu yönüyle adalet kişinin hem insan hem de vatandaş olarak terbiyesine yönelik bir işlev görür.</w:t>
      </w:r>
      <w:r w:rsidR="00640F3C">
        <w:rPr>
          <w:rStyle w:val="DipnotBavurusu"/>
          <w:rFonts w:ascii="Arial" w:eastAsia="Times New Roman" w:hAnsi="Arial" w:cs="Arial"/>
          <w:color w:val="323232"/>
          <w:sz w:val="21"/>
          <w:szCs w:val="21"/>
          <w:lang w:eastAsia="tr-TR"/>
        </w:rPr>
        <w:footnoteReference w:id="4"/>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 xml:space="preserve">Dolayısıyla denebilir ki </w:t>
      </w:r>
      <w:proofErr w:type="spellStart"/>
      <w:r w:rsidRPr="00DC6657">
        <w:rPr>
          <w:rFonts w:ascii="Arial" w:eastAsia="Times New Roman" w:hAnsi="Arial" w:cs="Arial"/>
          <w:color w:val="323232"/>
          <w:sz w:val="21"/>
          <w:szCs w:val="21"/>
          <w:lang w:eastAsia="tr-TR"/>
        </w:rPr>
        <w:t>Aliya’nın</w:t>
      </w:r>
      <w:proofErr w:type="spellEnd"/>
      <w:r w:rsidRPr="00DC6657">
        <w:rPr>
          <w:rFonts w:ascii="Arial" w:eastAsia="Times New Roman" w:hAnsi="Arial" w:cs="Arial"/>
          <w:color w:val="323232"/>
          <w:sz w:val="21"/>
          <w:szCs w:val="21"/>
          <w:lang w:eastAsia="tr-TR"/>
        </w:rPr>
        <w:t xml:space="preserve"> tüm hayatı boyunca savunduğu düşünce, farklılıkların </w:t>
      </w:r>
      <w:proofErr w:type="spellStart"/>
      <w:r w:rsidRPr="00DC6657">
        <w:rPr>
          <w:rFonts w:ascii="Arial" w:eastAsia="Times New Roman" w:hAnsi="Arial" w:cs="Arial"/>
          <w:color w:val="323232"/>
          <w:sz w:val="21"/>
          <w:szCs w:val="21"/>
          <w:lang w:eastAsia="tr-TR"/>
        </w:rPr>
        <w:t>birarada</w:t>
      </w:r>
      <w:proofErr w:type="spellEnd"/>
      <w:r w:rsidRPr="00DC6657">
        <w:rPr>
          <w:rFonts w:ascii="Arial" w:eastAsia="Times New Roman" w:hAnsi="Arial" w:cs="Arial"/>
          <w:color w:val="323232"/>
          <w:sz w:val="21"/>
          <w:szCs w:val="21"/>
          <w:lang w:eastAsia="tr-TR"/>
        </w:rPr>
        <w:t xml:space="preserve"> yaşayabildiği, eşitlik ve özgürlük temelinde adil bir siyasal/hukuksal düzenin kurulmasıdır. Gerçekten de </w:t>
      </w:r>
      <w:proofErr w:type="spellStart"/>
      <w:r w:rsidRPr="00DC6657">
        <w:rPr>
          <w:rFonts w:ascii="Arial" w:eastAsia="Times New Roman" w:hAnsi="Arial" w:cs="Arial"/>
          <w:color w:val="323232"/>
          <w:sz w:val="21"/>
          <w:szCs w:val="21"/>
          <w:lang w:eastAsia="tr-TR"/>
        </w:rPr>
        <w:t>Aliya</w:t>
      </w:r>
      <w:proofErr w:type="spellEnd"/>
      <w:r w:rsidRPr="00DC6657">
        <w:rPr>
          <w:rFonts w:ascii="Arial" w:eastAsia="Times New Roman" w:hAnsi="Arial" w:cs="Arial"/>
          <w:color w:val="323232"/>
          <w:sz w:val="21"/>
          <w:szCs w:val="21"/>
          <w:lang w:eastAsia="tr-TR"/>
        </w:rPr>
        <w:t>, kendisinden önceki birçok düşünür gibi, farklılıkların birlikte yaşayacağı adil bir dünya için çaba göstermiştir.</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proofErr w:type="spellStart"/>
      <w:r w:rsidRPr="00DC6657">
        <w:rPr>
          <w:rFonts w:ascii="Arial" w:eastAsia="Times New Roman" w:hAnsi="Arial" w:cs="Arial"/>
          <w:color w:val="323232"/>
          <w:sz w:val="21"/>
          <w:szCs w:val="21"/>
          <w:lang w:eastAsia="tr-TR"/>
        </w:rPr>
        <w:t>Aliya’yı</w:t>
      </w:r>
      <w:proofErr w:type="spellEnd"/>
      <w:r w:rsidRPr="00DC6657">
        <w:rPr>
          <w:rFonts w:ascii="Arial" w:eastAsia="Times New Roman" w:hAnsi="Arial" w:cs="Arial"/>
          <w:color w:val="323232"/>
          <w:sz w:val="21"/>
          <w:szCs w:val="21"/>
          <w:lang w:eastAsia="tr-TR"/>
        </w:rPr>
        <w:t xml:space="preserve"> “öteki” ile sağlıklı bir ontolojik ilişkinin hayati derecede önemli olduğunu savunan Kant, </w:t>
      </w:r>
      <w:proofErr w:type="spellStart"/>
      <w:r w:rsidRPr="00DC6657">
        <w:rPr>
          <w:rFonts w:ascii="Arial" w:eastAsia="Times New Roman" w:hAnsi="Arial" w:cs="Arial"/>
          <w:color w:val="323232"/>
          <w:sz w:val="21"/>
          <w:szCs w:val="21"/>
          <w:lang w:eastAsia="tr-TR"/>
        </w:rPr>
        <w:t>Rawls</w:t>
      </w:r>
      <w:proofErr w:type="spellEnd"/>
      <w:r w:rsidRPr="00DC6657">
        <w:rPr>
          <w:rFonts w:ascii="Arial" w:eastAsia="Times New Roman" w:hAnsi="Arial" w:cs="Arial"/>
          <w:color w:val="323232"/>
          <w:sz w:val="21"/>
          <w:szCs w:val="21"/>
          <w:lang w:eastAsia="tr-TR"/>
        </w:rPr>
        <w:t xml:space="preserve">, </w:t>
      </w:r>
      <w:proofErr w:type="spellStart"/>
      <w:r w:rsidRPr="00DC6657">
        <w:rPr>
          <w:rFonts w:ascii="Arial" w:eastAsia="Times New Roman" w:hAnsi="Arial" w:cs="Arial"/>
          <w:color w:val="323232"/>
          <w:sz w:val="21"/>
          <w:szCs w:val="21"/>
          <w:lang w:eastAsia="tr-TR"/>
        </w:rPr>
        <w:t>Derrida</w:t>
      </w:r>
      <w:proofErr w:type="spellEnd"/>
      <w:r w:rsidRPr="00DC6657">
        <w:rPr>
          <w:rFonts w:ascii="Arial" w:eastAsia="Times New Roman" w:hAnsi="Arial" w:cs="Arial"/>
          <w:color w:val="323232"/>
          <w:sz w:val="21"/>
          <w:szCs w:val="21"/>
          <w:lang w:eastAsia="tr-TR"/>
        </w:rPr>
        <w:t xml:space="preserve"> ve </w:t>
      </w:r>
      <w:proofErr w:type="spellStart"/>
      <w:r w:rsidRPr="00DC6657">
        <w:rPr>
          <w:rFonts w:ascii="Arial" w:eastAsia="Times New Roman" w:hAnsi="Arial" w:cs="Arial"/>
          <w:color w:val="323232"/>
          <w:sz w:val="21"/>
          <w:szCs w:val="21"/>
          <w:lang w:eastAsia="tr-TR"/>
        </w:rPr>
        <w:t>Foucault</w:t>
      </w:r>
      <w:proofErr w:type="spellEnd"/>
      <w:r w:rsidRPr="00DC6657">
        <w:rPr>
          <w:rFonts w:ascii="Arial" w:eastAsia="Times New Roman" w:hAnsi="Arial" w:cs="Arial"/>
          <w:color w:val="323232"/>
          <w:sz w:val="21"/>
          <w:szCs w:val="21"/>
          <w:lang w:eastAsia="tr-TR"/>
        </w:rPr>
        <w:t xml:space="preserve"> gibi modern ve post-modern düşünürlerden ayıran iki temel özellik vardır. Birincisi, </w:t>
      </w:r>
      <w:proofErr w:type="spellStart"/>
      <w:r w:rsidRPr="00DC6657">
        <w:rPr>
          <w:rFonts w:ascii="Arial" w:eastAsia="Times New Roman" w:hAnsi="Arial" w:cs="Arial"/>
          <w:color w:val="323232"/>
          <w:sz w:val="21"/>
          <w:szCs w:val="21"/>
          <w:lang w:eastAsia="tr-TR"/>
        </w:rPr>
        <w:t>Aliya’nın</w:t>
      </w:r>
      <w:proofErr w:type="spellEnd"/>
      <w:r w:rsidRPr="00DC6657">
        <w:rPr>
          <w:rFonts w:ascii="Arial" w:eastAsia="Times New Roman" w:hAnsi="Arial" w:cs="Arial"/>
          <w:color w:val="323232"/>
          <w:sz w:val="21"/>
          <w:szCs w:val="21"/>
          <w:lang w:eastAsia="tr-TR"/>
        </w:rPr>
        <w:t xml:space="preserve"> bu konudaki görüşlerinin kaynağında onun kimliğini belirleyen ve düşünce sistemine hâkim olan İslam anlayışının bulunmasıdır. İkincisi ise diğer düşünürlerden farklı olarak </w:t>
      </w:r>
      <w:proofErr w:type="spellStart"/>
      <w:r w:rsidRPr="00DC6657">
        <w:rPr>
          <w:rFonts w:ascii="Arial" w:eastAsia="Times New Roman" w:hAnsi="Arial" w:cs="Arial"/>
          <w:color w:val="323232"/>
          <w:sz w:val="21"/>
          <w:szCs w:val="21"/>
          <w:lang w:eastAsia="tr-TR"/>
        </w:rPr>
        <w:t>Aliya’nın</w:t>
      </w:r>
      <w:proofErr w:type="spellEnd"/>
      <w:r w:rsidRPr="00DC6657">
        <w:rPr>
          <w:rFonts w:ascii="Arial" w:eastAsia="Times New Roman" w:hAnsi="Arial" w:cs="Arial"/>
          <w:color w:val="323232"/>
          <w:sz w:val="21"/>
          <w:szCs w:val="21"/>
          <w:lang w:eastAsia="tr-TR"/>
        </w:rPr>
        <w:t xml:space="preserve"> düşüncelerini bir devlet adamı olarak belli ölçüde uygulamaya geçirmiş olmasıdır.</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proofErr w:type="spellStart"/>
      <w:r w:rsidRPr="00DC6657">
        <w:rPr>
          <w:rFonts w:ascii="Arial" w:eastAsia="Times New Roman" w:hAnsi="Arial" w:cs="Arial"/>
          <w:color w:val="323232"/>
          <w:sz w:val="21"/>
          <w:szCs w:val="21"/>
          <w:lang w:eastAsia="tr-TR"/>
        </w:rPr>
        <w:t>Aliya</w:t>
      </w:r>
      <w:proofErr w:type="spellEnd"/>
      <w:r w:rsidRPr="00DC6657">
        <w:rPr>
          <w:rFonts w:ascii="Arial" w:eastAsia="Times New Roman" w:hAnsi="Arial" w:cs="Arial"/>
          <w:color w:val="323232"/>
          <w:sz w:val="21"/>
          <w:szCs w:val="21"/>
          <w:lang w:eastAsia="tr-TR"/>
        </w:rPr>
        <w:t xml:space="preserve"> </w:t>
      </w:r>
      <w:proofErr w:type="spellStart"/>
      <w:r w:rsidRPr="00DC6657">
        <w:rPr>
          <w:rFonts w:ascii="Arial" w:eastAsia="Times New Roman" w:hAnsi="Arial" w:cs="Arial"/>
          <w:color w:val="323232"/>
          <w:sz w:val="21"/>
          <w:szCs w:val="21"/>
          <w:lang w:eastAsia="tr-TR"/>
        </w:rPr>
        <w:t>İzzetbegoviç</w:t>
      </w:r>
      <w:proofErr w:type="spellEnd"/>
      <w:r w:rsidRPr="00DC6657">
        <w:rPr>
          <w:rFonts w:ascii="Arial" w:eastAsia="Times New Roman" w:hAnsi="Arial" w:cs="Arial"/>
          <w:color w:val="323232"/>
          <w:sz w:val="21"/>
          <w:szCs w:val="21"/>
          <w:lang w:eastAsia="tr-TR"/>
        </w:rPr>
        <w:t xml:space="preserve">, adaletin tezahürünü “öteki” ile kurulan ilişkide görür. Kuşkusuz bu ilişkinin odağına da doğuştan gelen bir meziyet olmaktan ziyade sonradan öğrenilen ve zor gelişen bir davranış biçimi olan hoşgörüyü oturtur. Zira “tabii olan hoşgörüsüzlüktür”. </w:t>
      </w:r>
      <w:proofErr w:type="spellStart"/>
      <w:r w:rsidRPr="00DC6657">
        <w:rPr>
          <w:rFonts w:ascii="Arial" w:eastAsia="Times New Roman" w:hAnsi="Arial" w:cs="Arial"/>
          <w:color w:val="323232"/>
          <w:sz w:val="21"/>
          <w:szCs w:val="21"/>
          <w:lang w:eastAsia="tr-TR"/>
        </w:rPr>
        <w:t>Aliya</w:t>
      </w:r>
      <w:proofErr w:type="spellEnd"/>
      <w:r w:rsidRPr="00DC6657">
        <w:rPr>
          <w:rFonts w:ascii="Arial" w:eastAsia="Times New Roman" w:hAnsi="Arial" w:cs="Arial"/>
          <w:color w:val="323232"/>
          <w:sz w:val="21"/>
          <w:szCs w:val="21"/>
          <w:lang w:eastAsia="tr-TR"/>
        </w:rPr>
        <w:t>, bu nedenle, söz konusu davranışı kazanmanın ve uygulamanın yıllar alan bir süreç olduğunu söyler. Nitekim bir caminin yanında sinagogun, onun yanında bir kilisenin bulunmasını kabullenmek yüzyılları almıştır.</w:t>
      </w:r>
      <w:r w:rsidR="00640F3C">
        <w:rPr>
          <w:rStyle w:val="DipnotBavurusu"/>
          <w:rFonts w:ascii="Arial" w:eastAsia="Times New Roman" w:hAnsi="Arial" w:cs="Arial"/>
          <w:color w:val="323232"/>
          <w:sz w:val="21"/>
          <w:szCs w:val="21"/>
          <w:lang w:eastAsia="tr-TR"/>
        </w:rPr>
        <w:footnoteReference w:id="5"/>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proofErr w:type="spellStart"/>
      <w:r w:rsidRPr="00DC6657">
        <w:rPr>
          <w:rFonts w:ascii="Arial" w:eastAsia="Times New Roman" w:hAnsi="Arial" w:cs="Arial"/>
          <w:color w:val="323232"/>
          <w:sz w:val="21"/>
          <w:szCs w:val="21"/>
          <w:lang w:eastAsia="tr-TR"/>
        </w:rPr>
        <w:t>Aliya</w:t>
      </w:r>
      <w:proofErr w:type="spellEnd"/>
      <w:r w:rsidRPr="00DC6657">
        <w:rPr>
          <w:rFonts w:ascii="Arial" w:eastAsia="Times New Roman" w:hAnsi="Arial" w:cs="Arial"/>
          <w:color w:val="323232"/>
          <w:sz w:val="21"/>
          <w:szCs w:val="21"/>
          <w:lang w:eastAsia="tr-TR"/>
        </w:rPr>
        <w:t xml:space="preserve"> “her zaman hem camiden ezan hem de kiliseden çan sesinin duyulacağı, medeni hayat </w:t>
      </w:r>
      <w:proofErr w:type="spellStart"/>
      <w:r w:rsidRPr="00DC6657">
        <w:rPr>
          <w:rFonts w:ascii="Arial" w:eastAsia="Times New Roman" w:hAnsi="Arial" w:cs="Arial"/>
          <w:color w:val="323232"/>
          <w:sz w:val="21"/>
          <w:szCs w:val="21"/>
          <w:lang w:eastAsia="tr-TR"/>
        </w:rPr>
        <w:t>konsepti”ni</w:t>
      </w:r>
      <w:proofErr w:type="spellEnd"/>
      <w:r w:rsidRPr="00DC6657">
        <w:rPr>
          <w:rFonts w:ascii="Arial" w:eastAsia="Times New Roman" w:hAnsi="Arial" w:cs="Arial"/>
          <w:color w:val="323232"/>
          <w:sz w:val="21"/>
          <w:szCs w:val="21"/>
          <w:lang w:eastAsia="tr-TR"/>
        </w:rPr>
        <w:t xml:space="preserve"> sahipleniyor ve savunuyordu.</w:t>
      </w:r>
      <w:r w:rsidR="00640F3C">
        <w:rPr>
          <w:rStyle w:val="DipnotBavurusu"/>
          <w:rFonts w:ascii="Arial" w:eastAsia="Times New Roman" w:hAnsi="Arial" w:cs="Arial"/>
          <w:color w:val="323232"/>
          <w:sz w:val="21"/>
          <w:szCs w:val="21"/>
          <w:lang w:eastAsia="tr-TR"/>
        </w:rPr>
        <w:footnoteReference w:id="6"/>
      </w:r>
      <w:r w:rsidRPr="00DC6657">
        <w:rPr>
          <w:rFonts w:ascii="Arial" w:eastAsia="Times New Roman" w:hAnsi="Arial" w:cs="Arial"/>
          <w:color w:val="323232"/>
          <w:sz w:val="21"/>
          <w:szCs w:val="21"/>
          <w:lang w:eastAsia="tr-TR"/>
        </w:rPr>
        <w:t xml:space="preserve"> BM Genel Kurulu’nun 49. Birleşiminde yaptığı konuşmada şöyle diyordu: “</w:t>
      </w:r>
      <w:r w:rsidRPr="00DC6657">
        <w:rPr>
          <w:rFonts w:ascii="Arial" w:eastAsia="Times New Roman" w:hAnsi="Arial" w:cs="Arial"/>
          <w:i/>
          <w:iCs/>
          <w:color w:val="323232"/>
          <w:sz w:val="21"/>
          <w:szCs w:val="21"/>
          <w:lang w:eastAsia="tr-TR"/>
        </w:rPr>
        <w:t>Bizim Bosna dediğimiz şey</w:t>
      </w:r>
      <w:r w:rsidRPr="00DC6657">
        <w:rPr>
          <w:rFonts w:ascii="Arial" w:eastAsia="Times New Roman" w:hAnsi="Arial" w:cs="Arial"/>
          <w:color w:val="323232"/>
          <w:sz w:val="21"/>
          <w:szCs w:val="21"/>
          <w:lang w:eastAsia="tr-TR"/>
        </w:rPr>
        <w:t> </w:t>
      </w:r>
      <w:r w:rsidRPr="00DC6657">
        <w:rPr>
          <w:rFonts w:ascii="Arial" w:eastAsia="Times New Roman" w:hAnsi="Arial" w:cs="Arial"/>
          <w:i/>
          <w:iCs/>
          <w:color w:val="323232"/>
          <w:sz w:val="21"/>
          <w:szCs w:val="21"/>
          <w:lang w:eastAsia="tr-TR"/>
        </w:rPr>
        <w:t xml:space="preserve">Balkanlarda sadece bir toprak </w:t>
      </w:r>
      <w:r w:rsidRPr="00DC6657">
        <w:rPr>
          <w:rFonts w:ascii="Arial" w:eastAsia="Times New Roman" w:hAnsi="Arial" w:cs="Arial"/>
          <w:i/>
          <w:iCs/>
          <w:color w:val="323232"/>
          <w:sz w:val="21"/>
          <w:szCs w:val="21"/>
          <w:lang w:eastAsia="tr-TR"/>
        </w:rPr>
        <w:lastRenderedPageBreak/>
        <w:t>parçası</w:t>
      </w:r>
      <w:r w:rsidRPr="00DC6657">
        <w:rPr>
          <w:rFonts w:ascii="Arial" w:eastAsia="Times New Roman" w:hAnsi="Arial" w:cs="Arial"/>
          <w:color w:val="323232"/>
          <w:sz w:val="21"/>
          <w:szCs w:val="21"/>
          <w:lang w:eastAsia="tr-TR"/>
        </w:rPr>
        <w:t> </w:t>
      </w:r>
      <w:r w:rsidRPr="00DC6657">
        <w:rPr>
          <w:rFonts w:ascii="Arial" w:eastAsia="Times New Roman" w:hAnsi="Arial" w:cs="Arial"/>
          <w:i/>
          <w:iCs/>
          <w:color w:val="323232"/>
          <w:sz w:val="21"/>
          <w:szCs w:val="21"/>
          <w:lang w:eastAsia="tr-TR"/>
        </w:rPr>
        <w:t>değildir. Çoğumuz için Bosna sadece vatan değil, o bir fikirdir. Bu, farklı din, farklı millet ve kültür geleneklerine sahip insanların bir arada ve beraber yaşayabileceğinin inancıdır</w:t>
      </w:r>
      <w:r w:rsidRPr="00DC6657">
        <w:rPr>
          <w:rFonts w:ascii="Arial" w:eastAsia="Times New Roman" w:hAnsi="Arial" w:cs="Arial"/>
          <w:color w:val="323232"/>
          <w:sz w:val="21"/>
          <w:szCs w:val="21"/>
          <w:lang w:eastAsia="tr-TR"/>
        </w:rPr>
        <w:t>”.</w:t>
      </w:r>
      <w:r w:rsidR="00640F3C">
        <w:rPr>
          <w:rStyle w:val="DipnotBavurusu"/>
          <w:rFonts w:ascii="Arial" w:eastAsia="Times New Roman" w:hAnsi="Arial" w:cs="Arial"/>
          <w:color w:val="323232"/>
          <w:sz w:val="21"/>
          <w:szCs w:val="21"/>
          <w:lang w:eastAsia="tr-TR"/>
        </w:rPr>
        <w:footnoteReference w:id="7"/>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 xml:space="preserve">Öte yandan </w:t>
      </w:r>
      <w:proofErr w:type="spellStart"/>
      <w:r w:rsidRPr="00DC6657">
        <w:rPr>
          <w:rFonts w:ascii="Arial" w:eastAsia="Times New Roman" w:hAnsi="Arial" w:cs="Arial"/>
          <w:color w:val="323232"/>
          <w:sz w:val="21"/>
          <w:szCs w:val="21"/>
          <w:lang w:eastAsia="tr-TR"/>
        </w:rPr>
        <w:t>Aliya</w:t>
      </w:r>
      <w:proofErr w:type="spellEnd"/>
      <w:r w:rsidRPr="00DC6657">
        <w:rPr>
          <w:rFonts w:ascii="Arial" w:eastAsia="Times New Roman" w:hAnsi="Arial" w:cs="Arial"/>
          <w:color w:val="323232"/>
          <w:sz w:val="21"/>
          <w:szCs w:val="21"/>
          <w:lang w:eastAsia="tr-TR"/>
        </w:rPr>
        <w:t>, şahsında geliştirdiği bu davranış biçiminin ruh köklerinin İslam olduğunu söyler. 1994 yılında Almanya’da yayınlanan bir dergiye verdiği mülakatta “siz Avrupa hoşgörüsüne bağlı bir Müslüman olarak tanınıyorsunuz” şeklinde başlayan bir soruyu şöyle düzeltir: "</w:t>
      </w:r>
      <w:r w:rsidRPr="00DC6657">
        <w:rPr>
          <w:rFonts w:ascii="Arial" w:eastAsia="Times New Roman" w:hAnsi="Arial" w:cs="Arial"/>
          <w:i/>
          <w:iCs/>
          <w:color w:val="323232"/>
          <w:sz w:val="21"/>
          <w:szCs w:val="21"/>
          <w:lang w:eastAsia="tr-TR"/>
        </w:rPr>
        <w:t>Benim hoşgörüm, Avrupa değil İslam kökenlidir. Eğer hoşgörülüysem, öncelikle</w:t>
      </w:r>
      <w:r w:rsidRPr="00DC6657">
        <w:rPr>
          <w:rFonts w:ascii="Arial" w:eastAsia="Times New Roman" w:hAnsi="Arial" w:cs="Arial"/>
          <w:color w:val="323232"/>
          <w:sz w:val="21"/>
          <w:szCs w:val="21"/>
          <w:lang w:eastAsia="tr-TR"/>
        </w:rPr>
        <w:t> </w:t>
      </w:r>
      <w:r w:rsidRPr="00DC6657">
        <w:rPr>
          <w:rFonts w:ascii="Arial" w:eastAsia="Times New Roman" w:hAnsi="Arial" w:cs="Arial"/>
          <w:i/>
          <w:iCs/>
          <w:color w:val="323232"/>
          <w:sz w:val="21"/>
          <w:szCs w:val="21"/>
          <w:lang w:eastAsia="tr-TR"/>
        </w:rPr>
        <w:t>ve</w:t>
      </w:r>
      <w:r w:rsidRPr="00DC6657">
        <w:rPr>
          <w:rFonts w:ascii="Arial" w:eastAsia="Times New Roman" w:hAnsi="Arial" w:cs="Arial"/>
          <w:color w:val="323232"/>
          <w:sz w:val="21"/>
          <w:szCs w:val="21"/>
          <w:lang w:eastAsia="tr-TR"/>
        </w:rPr>
        <w:t> </w:t>
      </w:r>
      <w:r w:rsidRPr="00DC6657">
        <w:rPr>
          <w:rFonts w:ascii="Arial" w:eastAsia="Times New Roman" w:hAnsi="Arial" w:cs="Arial"/>
          <w:i/>
          <w:iCs/>
          <w:color w:val="323232"/>
          <w:sz w:val="21"/>
          <w:szCs w:val="21"/>
          <w:lang w:eastAsia="tr-TR"/>
        </w:rPr>
        <w:t>en çok Müslüman olduğum için, ancak ondan sonra Avrupalı olduğum içindir</w:t>
      </w:r>
      <w:r w:rsidRPr="00DC6657">
        <w:rPr>
          <w:rFonts w:ascii="Arial" w:eastAsia="Times New Roman" w:hAnsi="Arial" w:cs="Arial"/>
          <w:color w:val="323232"/>
          <w:sz w:val="21"/>
          <w:szCs w:val="21"/>
          <w:lang w:eastAsia="tr-TR"/>
        </w:rPr>
        <w:t>".</w:t>
      </w:r>
      <w:r w:rsidR="00640F3C">
        <w:rPr>
          <w:rStyle w:val="DipnotBavurusu"/>
          <w:rFonts w:ascii="Arial" w:eastAsia="Times New Roman" w:hAnsi="Arial" w:cs="Arial"/>
          <w:color w:val="323232"/>
          <w:sz w:val="21"/>
          <w:szCs w:val="21"/>
          <w:lang w:eastAsia="tr-TR"/>
        </w:rPr>
        <w:footnoteReference w:id="8"/>
      </w:r>
      <w:r w:rsidRPr="00DC6657">
        <w:rPr>
          <w:rFonts w:ascii="Arial" w:eastAsia="Times New Roman" w:hAnsi="Arial" w:cs="Arial"/>
          <w:color w:val="323232"/>
          <w:sz w:val="21"/>
          <w:szCs w:val="21"/>
          <w:lang w:eastAsia="tr-TR"/>
        </w:rPr>
        <w:t>  Aynı mülakatta bu hoşgörünün tarihsel yansımalarını da anlatmaktan geri durmaz. Türklerin aslında çok da yumuşak bir idare anlayışına sahip olmadığını, ancak yüzyıllar süren hâkimiyetlerinde Balkanlar’da hiçbir dinin mabedini yıkmadığını söyler.</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proofErr w:type="spellStart"/>
      <w:r w:rsidRPr="00DC6657">
        <w:rPr>
          <w:rFonts w:ascii="Arial" w:eastAsia="Times New Roman" w:hAnsi="Arial" w:cs="Arial"/>
          <w:color w:val="323232"/>
          <w:sz w:val="21"/>
          <w:szCs w:val="21"/>
          <w:lang w:eastAsia="tr-TR"/>
        </w:rPr>
        <w:t>Aliya’nın</w:t>
      </w:r>
      <w:proofErr w:type="spellEnd"/>
      <w:r w:rsidRPr="00DC6657">
        <w:rPr>
          <w:rFonts w:ascii="Arial" w:eastAsia="Times New Roman" w:hAnsi="Arial" w:cs="Arial"/>
          <w:color w:val="323232"/>
          <w:sz w:val="21"/>
          <w:szCs w:val="21"/>
          <w:lang w:eastAsia="tr-TR"/>
        </w:rPr>
        <w:t xml:space="preserve"> bahsettiği bu hoşgörünün somutlaşmış halini Fatih Sultan </w:t>
      </w:r>
      <w:proofErr w:type="spellStart"/>
      <w:r w:rsidRPr="00DC6657">
        <w:rPr>
          <w:rFonts w:ascii="Arial" w:eastAsia="Times New Roman" w:hAnsi="Arial" w:cs="Arial"/>
          <w:color w:val="323232"/>
          <w:sz w:val="21"/>
          <w:szCs w:val="21"/>
          <w:lang w:eastAsia="tr-TR"/>
        </w:rPr>
        <w:t>Mehmed’in</w:t>
      </w:r>
      <w:proofErr w:type="spellEnd"/>
      <w:r w:rsidRPr="00DC6657">
        <w:rPr>
          <w:rFonts w:ascii="Arial" w:eastAsia="Times New Roman" w:hAnsi="Arial" w:cs="Arial"/>
          <w:color w:val="323232"/>
          <w:sz w:val="21"/>
          <w:szCs w:val="21"/>
          <w:lang w:eastAsia="tr-TR"/>
        </w:rPr>
        <w:t xml:space="preserve"> 1463 yılında yazdığı “</w:t>
      </w:r>
      <w:proofErr w:type="spellStart"/>
      <w:r w:rsidRPr="00DC6657">
        <w:rPr>
          <w:rFonts w:ascii="Arial" w:eastAsia="Times New Roman" w:hAnsi="Arial" w:cs="Arial"/>
          <w:color w:val="323232"/>
          <w:sz w:val="21"/>
          <w:szCs w:val="21"/>
          <w:lang w:eastAsia="tr-TR"/>
        </w:rPr>
        <w:t>Ahidnamesi”nde</w:t>
      </w:r>
      <w:proofErr w:type="spellEnd"/>
      <w:r w:rsidRPr="00DC6657">
        <w:rPr>
          <w:rFonts w:ascii="Arial" w:eastAsia="Times New Roman" w:hAnsi="Arial" w:cs="Arial"/>
          <w:color w:val="323232"/>
          <w:sz w:val="21"/>
          <w:szCs w:val="21"/>
          <w:lang w:eastAsia="tr-TR"/>
        </w:rPr>
        <w:t xml:space="preserve"> bulmak mümkündür. Sultan </w:t>
      </w:r>
      <w:proofErr w:type="spellStart"/>
      <w:r w:rsidRPr="00DC6657">
        <w:rPr>
          <w:rFonts w:ascii="Arial" w:eastAsia="Times New Roman" w:hAnsi="Arial" w:cs="Arial"/>
          <w:color w:val="323232"/>
          <w:sz w:val="21"/>
          <w:szCs w:val="21"/>
          <w:lang w:eastAsia="tr-TR"/>
        </w:rPr>
        <w:t>Mehmed</w:t>
      </w:r>
      <w:proofErr w:type="spellEnd"/>
      <w:r w:rsidRPr="00DC6657">
        <w:rPr>
          <w:rFonts w:ascii="Arial" w:eastAsia="Times New Roman" w:hAnsi="Arial" w:cs="Arial"/>
          <w:color w:val="323232"/>
          <w:sz w:val="21"/>
          <w:szCs w:val="21"/>
          <w:lang w:eastAsia="tr-TR"/>
        </w:rPr>
        <w:t xml:space="preserve"> bu metinde Bosnalı [</w:t>
      </w:r>
      <w:proofErr w:type="spellStart"/>
      <w:r w:rsidRPr="00DC6657">
        <w:rPr>
          <w:rFonts w:ascii="Arial" w:eastAsia="Times New Roman" w:hAnsi="Arial" w:cs="Arial"/>
          <w:color w:val="323232"/>
          <w:sz w:val="21"/>
          <w:szCs w:val="21"/>
          <w:lang w:eastAsia="tr-TR"/>
        </w:rPr>
        <w:t>Fransisken</w:t>
      </w:r>
      <w:proofErr w:type="spellEnd"/>
      <w:r w:rsidRPr="00DC6657">
        <w:rPr>
          <w:rFonts w:ascii="Arial" w:eastAsia="Times New Roman" w:hAnsi="Arial" w:cs="Arial"/>
          <w:color w:val="323232"/>
          <w:sz w:val="21"/>
          <w:szCs w:val="21"/>
          <w:lang w:eastAsia="tr-TR"/>
        </w:rPr>
        <w:t xml:space="preserve">] </w:t>
      </w:r>
      <w:proofErr w:type="spellStart"/>
      <w:r w:rsidRPr="00DC6657">
        <w:rPr>
          <w:rFonts w:ascii="Arial" w:eastAsia="Times New Roman" w:hAnsi="Arial" w:cs="Arial"/>
          <w:color w:val="323232"/>
          <w:sz w:val="21"/>
          <w:szCs w:val="21"/>
          <w:lang w:eastAsia="tr-TR"/>
        </w:rPr>
        <w:t>ruhbanlara</w:t>
      </w:r>
      <w:proofErr w:type="spellEnd"/>
      <w:r w:rsidRPr="00DC6657">
        <w:rPr>
          <w:rFonts w:ascii="Arial" w:eastAsia="Times New Roman" w:hAnsi="Arial" w:cs="Arial"/>
          <w:color w:val="323232"/>
          <w:sz w:val="21"/>
          <w:szCs w:val="21"/>
          <w:lang w:eastAsia="tr-TR"/>
        </w:rPr>
        <w:t xml:space="preserve"> ve kiliselerine hiç kimsenin engel olmamasını, onların ülkede güven içinde ve serbestçe yaşayacaklarını, hiç kimsenin “kendilerine ve canlarına ve mallarına ve kiliselerine ve dışarıdan ülkeye gelenlerine” dokunmayacağını, saldırıp incitmeyeceğini taahhüt etmektedir.</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Fatih’in “</w:t>
      </w:r>
      <w:proofErr w:type="spellStart"/>
      <w:r w:rsidRPr="00DC6657">
        <w:rPr>
          <w:rFonts w:ascii="Arial" w:eastAsia="Times New Roman" w:hAnsi="Arial" w:cs="Arial"/>
          <w:color w:val="323232"/>
          <w:sz w:val="21"/>
          <w:szCs w:val="21"/>
          <w:lang w:eastAsia="tr-TR"/>
        </w:rPr>
        <w:t>Ahidnamesi”nden</w:t>
      </w:r>
      <w:proofErr w:type="spellEnd"/>
      <w:r w:rsidRPr="00DC6657">
        <w:rPr>
          <w:rFonts w:ascii="Arial" w:eastAsia="Times New Roman" w:hAnsi="Arial" w:cs="Arial"/>
          <w:color w:val="323232"/>
          <w:sz w:val="21"/>
          <w:szCs w:val="21"/>
          <w:lang w:eastAsia="tr-TR"/>
        </w:rPr>
        <w:t xml:space="preserve"> yaklaşık doksan yıl sonra, 1563 yılında Cenevre’de bu hoşgörü anlayışının tam zıddı bir anlayışın elim bir yansıması yaşanmıştır. </w:t>
      </w:r>
      <w:proofErr w:type="spellStart"/>
      <w:r w:rsidRPr="00DC6657">
        <w:rPr>
          <w:rFonts w:ascii="Arial" w:eastAsia="Times New Roman" w:hAnsi="Arial" w:cs="Arial"/>
          <w:color w:val="323232"/>
          <w:sz w:val="21"/>
          <w:szCs w:val="21"/>
          <w:lang w:eastAsia="tr-TR"/>
        </w:rPr>
        <w:t>Miguel</w:t>
      </w:r>
      <w:proofErr w:type="spellEnd"/>
      <w:r w:rsidRPr="00DC6657">
        <w:rPr>
          <w:rFonts w:ascii="Arial" w:eastAsia="Times New Roman" w:hAnsi="Arial" w:cs="Arial"/>
          <w:color w:val="323232"/>
          <w:sz w:val="21"/>
          <w:szCs w:val="21"/>
          <w:lang w:eastAsia="tr-TR"/>
        </w:rPr>
        <w:t xml:space="preserve"> Servet adında bir İspanyol, dini kanaatlerinden dolayı sapkınlıkla itham edilmiş ve düşük ateşte kitaplarıyla birlikte yakılarak ölüme mahkûm edilmiştir.</w:t>
      </w:r>
      <w:r w:rsidR="00640F3C">
        <w:rPr>
          <w:rStyle w:val="DipnotBavurusu"/>
          <w:rFonts w:ascii="Arial" w:eastAsia="Times New Roman" w:hAnsi="Arial" w:cs="Arial"/>
          <w:color w:val="323232"/>
          <w:sz w:val="21"/>
          <w:szCs w:val="21"/>
          <w:lang w:eastAsia="tr-TR"/>
        </w:rPr>
        <w:footnoteReference w:id="9"/>
      </w:r>
      <w:r w:rsidRPr="00DC6657">
        <w:rPr>
          <w:rFonts w:ascii="Arial" w:eastAsia="Times New Roman" w:hAnsi="Arial" w:cs="Arial"/>
          <w:color w:val="323232"/>
          <w:sz w:val="21"/>
          <w:szCs w:val="21"/>
          <w:lang w:eastAsia="tr-TR"/>
        </w:rPr>
        <w:t> Dini hakikatleri inkâr suçu (</w:t>
      </w:r>
      <w:proofErr w:type="spellStart"/>
      <w:r w:rsidRPr="00DC6657">
        <w:rPr>
          <w:rFonts w:ascii="Arial" w:eastAsia="Times New Roman" w:hAnsi="Arial" w:cs="Arial"/>
          <w:color w:val="323232"/>
          <w:sz w:val="21"/>
          <w:szCs w:val="21"/>
          <w:lang w:eastAsia="tr-TR"/>
        </w:rPr>
        <w:t>blasphemy</w:t>
      </w:r>
      <w:proofErr w:type="spellEnd"/>
      <w:r w:rsidRPr="00DC6657">
        <w:rPr>
          <w:rFonts w:ascii="Arial" w:eastAsia="Times New Roman" w:hAnsi="Arial" w:cs="Arial"/>
          <w:color w:val="323232"/>
          <w:sz w:val="21"/>
          <w:szCs w:val="21"/>
          <w:lang w:eastAsia="tr-TR"/>
        </w:rPr>
        <w:t xml:space="preserve">), her zaman diri diri yakılarak ölümle cezalandırılmasa </w:t>
      </w:r>
      <w:proofErr w:type="gramStart"/>
      <w:r w:rsidRPr="00DC6657">
        <w:rPr>
          <w:rFonts w:ascii="Arial" w:eastAsia="Times New Roman" w:hAnsi="Arial" w:cs="Arial"/>
          <w:color w:val="323232"/>
          <w:sz w:val="21"/>
          <w:szCs w:val="21"/>
          <w:lang w:eastAsia="tr-TR"/>
        </w:rPr>
        <w:t>da,</w:t>
      </w:r>
      <w:proofErr w:type="gramEnd"/>
      <w:r w:rsidRPr="00DC6657">
        <w:rPr>
          <w:rFonts w:ascii="Arial" w:eastAsia="Times New Roman" w:hAnsi="Arial" w:cs="Arial"/>
          <w:color w:val="323232"/>
          <w:sz w:val="21"/>
          <w:szCs w:val="21"/>
          <w:lang w:eastAsia="tr-TR"/>
        </w:rPr>
        <w:t xml:space="preserve"> İngiltere başta olmak üzere birçok Avrupa ülkesinde uzun yıllar varlığını sürdürmüştür.</w:t>
      </w:r>
      <w:r w:rsidR="00640F3C">
        <w:rPr>
          <w:rStyle w:val="DipnotBavurusu"/>
          <w:rFonts w:ascii="Arial" w:eastAsia="Times New Roman" w:hAnsi="Arial" w:cs="Arial"/>
          <w:color w:val="323232"/>
          <w:sz w:val="21"/>
          <w:szCs w:val="21"/>
          <w:lang w:eastAsia="tr-TR"/>
        </w:rPr>
        <w:footnoteReference w:id="10"/>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 xml:space="preserve">Ancak, hemen belirtmek gerekir ki, ölümcül fanatizme karşı vicdanın sesini yükseltenler de her devirde olmuştur. Yine bir din âlimi olan </w:t>
      </w:r>
      <w:proofErr w:type="spellStart"/>
      <w:r w:rsidRPr="00DC6657">
        <w:rPr>
          <w:rFonts w:ascii="Arial" w:eastAsia="Times New Roman" w:hAnsi="Arial" w:cs="Arial"/>
          <w:color w:val="323232"/>
          <w:sz w:val="21"/>
          <w:szCs w:val="21"/>
          <w:lang w:eastAsia="tr-TR"/>
        </w:rPr>
        <w:t>Castellio</w:t>
      </w:r>
      <w:proofErr w:type="spellEnd"/>
      <w:r w:rsidRPr="00DC6657">
        <w:rPr>
          <w:rFonts w:ascii="Arial" w:eastAsia="Times New Roman" w:hAnsi="Arial" w:cs="Arial"/>
          <w:color w:val="323232"/>
          <w:sz w:val="21"/>
          <w:szCs w:val="21"/>
          <w:lang w:eastAsia="tr-TR"/>
        </w:rPr>
        <w:t xml:space="preserve">, Servet’in yakılmasına sebep olan anlayışı </w:t>
      </w:r>
      <w:proofErr w:type="gramStart"/>
      <w:r w:rsidRPr="00DC6657">
        <w:rPr>
          <w:rFonts w:ascii="Arial" w:eastAsia="Times New Roman" w:hAnsi="Arial" w:cs="Arial"/>
          <w:color w:val="323232"/>
          <w:sz w:val="21"/>
          <w:szCs w:val="21"/>
          <w:lang w:eastAsia="tr-TR"/>
        </w:rPr>
        <w:t>mahkum</w:t>
      </w:r>
      <w:proofErr w:type="gramEnd"/>
      <w:r w:rsidRPr="00DC6657">
        <w:rPr>
          <w:rFonts w:ascii="Arial" w:eastAsia="Times New Roman" w:hAnsi="Arial" w:cs="Arial"/>
          <w:color w:val="323232"/>
          <w:sz w:val="21"/>
          <w:szCs w:val="21"/>
          <w:lang w:eastAsia="tr-TR"/>
        </w:rPr>
        <w:t xml:space="preserve"> edecek bir hoşgörü manifestosu yayınlamıştır. </w:t>
      </w:r>
      <w:proofErr w:type="spellStart"/>
      <w:r w:rsidRPr="00DC6657">
        <w:rPr>
          <w:rFonts w:ascii="Arial" w:eastAsia="Times New Roman" w:hAnsi="Arial" w:cs="Arial"/>
          <w:color w:val="323232"/>
          <w:sz w:val="21"/>
          <w:szCs w:val="21"/>
          <w:lang w:eastAsia="tr-TR"/>
        </w:rPr>
        <w:t>Castellio</w:t>
      </w:r>
      <w:proofErr w:type="spellEnd"/>
      <w:r w:rsidRPr="00DC6657">
        <w:rPr>
          <w:rFonts w:ascii="Arial" w:eastAsia="Times New Roman" w:hAnsi="Arial" w:cs="Arial"/>
          <w:color w:val="323232"/>
          <w:sz w:val="21"/>
          <w:szCs w:val="21"/>
          <w:lang w:eastAsia="tr-TR"/>
        </w:rPr>
        <w:t xml:space="preserve"> tüm bu vahşetin Hz. İsa’ya mal edilmesini şu sözlerle eleştirmiştir: “Ah, yalnızca iblisin isteği ve icadı olabilecek böylesi şeyleri İsa’nın üzerine atmak, insanların ne alçakça cüreti!”</w:t>
      </w:r>
      <w:r w:rsidR="00640F3C">
        <w:rPr>
          <w:rStyle w:val="DipnotBavurusu"/>
          <w:rFonts w:ascii="Arial" w:eastAsia="Times New Roman" w:hAnsi="Arial" w:cs="Arial"/>
          <w:color w:val="323232"/>
          <w:sz w:val="21"/>
          <w:szCs w:val="21"/>
          <w:lang w:eastAsia="tr-TR"/>
        </w:rPr>
        <w:footnoteReference w:id="11"/>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 xml:space="preserve">Diğer yandan </w:t>
      </w:r>
      <w:proofErr w:type="spellStart"/>
      <w:r w:rsidRPr="00DC6657">
        <w:rPr>
          <w:rFonts w:ascii="Arial" w:eastAsia="Times New Roman" w:hAnsi="Arial" w:cs="Arial"/>
          <w:color w:val="323232"/>
          <w:sz w:val="21"/>
          <w:szCs w:val="21"/>
          <w:lang w:eastAsia="tr-TR"/>
        </w:rPr>
        <w:t>Aliya</w:t>
      </w:r>
      <w:proofErr w:type="spellEnd"/>
      <w:r w:rsidRPr="00DC6657">
        <w:rPr>
          <w:rFonts w:ascii="Arial" w:eastAsia="Times New Roman" w:hAnsi="Arial" w:cs="Arial"/>
          <w:color w:val="323232"/>
          <w:sz w:val="21"/>
          <w:szCs w:val="21"/>
          <w:lang w:eastAsia="tr-TR"/>
        </w:rPr>
        <w:t xml:space="preserve">, adil bir toplumsal ve siyasi düzenin temel felsefesini “insan olmak ve insan kalmak” ilkesi olarak ifade etmiştir. Bu ilke, bir yandan bireysel ve varoluşsal olarak hayatımızı </w:t>
      </w:r>
      <w:r w:rsidRPr="00DC6657">
        <w:rPr>
          <w:rFonts w:ascii="Arial" w:eastAsia="Times New Roman" w:hAnsi="Arial" w:cs="Arial"/>
          <w:color w:val="323232"/>
          <w:sz w:val="21"/>
          <w:szCs w:val="21"/>
          <w:lang w:eastAsia="tr-TR"/>
        </w:rPr>
        <w:lastRenderedPageBreak/>
        <w:t xml:space="preserve">anlamlandırma, diğer yandan da kendisini farklı konumlandıran ve anlamlandıranlarla birlikte barışçıl bir şekilde </w:t>
      </w:r>
      <w:proofErr w:type="spellStart"/>
      <w:r w:rsidRPr="00DC6657">
        <w:rPr>
          <w:rFonts w:ascii="Arial" w:eastAsia="Times New Roman" w:hAnsi="Arial" w:cs="Arial"/>
          <w:color w:val="323232"/>
          <w:sz w:val="21"/>
          <w:szCs w:val="21"/>
          <w:lang w:eastAsia="tr-TR"/>
        </w:rPr>
        <w:t>birarada</w:t>
      </w:r>
      <w:proofErr w:type="spellEnd"/>
      <w:r w:rsidRPr="00DC6657">
        <w:rPr>
          <w:rFonts w:ascii="Arial" w:eastAsia="Times New Roman" w:hAnsi="Arial" w:cs="Arial"/>
          <w:color w:val="323232"/>
          <w:sz w:val="21"/>
          <w:szCs w:val="21"/>
          <w:lang w:eastAsia="tr-TR"/>
        </w:rPr>
        <w:t xml:space="preserve"> yaşamının anahtarını sunmaktadır. Başka bir ifadeyle, “insan olmak ve insan kalmak” biri moral/ahlaki, diğeri de hukuki/siyasi olmak üzere iki ilkeyi bünyesinde barındırmaktadır.</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 xml:space="preserve">Bütünüyle ahlaki olan "insan olmak ve insan kalmak” kavramı, siyasal dile </w:t>
      </w:r>
      <w:proofErr w:type="spellStart"/>
      <w:r w:rsidRPr="00DC6657">
        <w:rPr>
          <w:rFonts w:ascii="Arial" w:eastAsia="Times New Roman" w:hAnsi="Arial" w:cs="Arial"/>
          <w:color w:val="323232"/>
          <w:sz w:val="21"/>
          <w:szCs w:val="21"/>
          <w:lang w:eastAsia="tr-TR"/>
        </w:rPr>
        <w:t>çevirildiğinde</w:t>
      </w:r>
      <w:proofErr w:type="spellEnd"/>
      <w:r w:rsidRPr="00DC6657">
        <w:rPr>
          <w:rFonts w:ascii="Arial" w:eastAsia="Times New Roman" w:hAnsi="Arial" w:cs="Arial"/>
          <w:color w:val="323232"/>
          <w:sz w:val="21"/>
          <w:szCs w:val="21"/>
          <w:lang w:eastAsia="tr-TR"/>
        </w:rPr>
        <w:t xml:space="preserve"> ortaya demokratik hukuk devleti anlayışı çıkar. </w:t>
      </w:r>
      <w:proofErr w:type="spellStart"/>
      <w:r w:rsidRPr="00DC6657">
        <w:rPr>
          <w:rFonts w:ascii="Arial" w:eastAsia="Times New Roman" w:hAnsi="Arial" w:cs="Arial"/>
          <w:color w:val="323232"/>
          <w:sz w:val="21"/>
          <w:szCs w:val="21"/>
          <w:lang w:eastAsia="tr-TR"/>
        </w:rPr>
        <w:t>Aliya’nın</w:t>
      </w:r>
      <w:proofErr w:type="spellEnd"/>
      <w:r w:rsidRPr="00DC6657">
        <w:rPr>
          <w:rFonts w:ascii="Arial" w:eastAsia="Times New Roman" w:hAnsi="Arial" w:cs="Arial"/>
          <w:color w:val="323232"/>
          <w:sz w:val="21"/>
          <w:szCs w:val="21"/>
          <w:lang w:eastAsia="tr-TR"/>
        </w:rPr>
        <w:t xml:space="preserve"> ifadesiyle “politik dilde bu, hukuka uygun bir devlet kurmaya çalışacağız, demektir.” Devam ediyor </w:t>
      </w:r>
      <w:proofErr w:type="spellStart"/>
      <w:r w:rsidRPr="00DC6657">
        <w:rPr>
          <w:rFonts w:ascii="Arial" w:eastAsia="Times New Roman" w:hAnsi="Arial" w:cs="Arial"/>
          <w:color w:val="323232"/>
          <w:sz w:val="21"/>
          <w:szCs w:val="21"/>
          <w:lang w:eastAsia="tr-TR"/>
        </w:rPr>
        <w:t>Aliya</w:t>
      </w:r>
      <w:proofErr w:type="spellEnd"/>
      <w:r w:rsidRPr="00DC6657">
        <w:rPr>
          <w:rFonts w:ascii="Arial" w:eastAsia="Times New Roman" w:hAnsi="Arial" w:cs="Arial"/>
          <w:color w:val="323232"/>
          <w:sz w:val="21"/>
          <w:szCs w:val="21"/>
          <w:lang w:eastAsia="tr-TR"/>
        </w:rPr>
        <w:t>: “Bu, aynı zamanda uygulamada şu anlama gelir: Bu devlette, hiç kimse dininden, ulusal ya da politik inancından dolayı zulme uğramayacak. Bu bizim en temel yasamız".</w:t>
      </w:r>
      <w:r w:rsidR="00640F3C">
        <w:rPr>
          <w:rStyle w:val="DipnotBavurusu"/>
          <w:rFonts w:ascii="Arial" w:eastAsia="Times New Roman" w:hAnsi="Arial" w:cs="Arial"/>
          <w:color w:val="323232"/>
          <w:sz w:val="21"/>
          <w:szCs w:val="21"/>
          <w:lang w:eastAsia="tr-TR"/>
        </w:rPr>
        <w:footnoteReference w:id="12"/>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“İnsan olmak ve insan kalmak” şeklinde ifade edilen moral ve siyasal ilkenin, bir yandan hukukun üstünlüğüne diğer yandan da bireylerin temel hak ve özgürlüklerine dayanan demokratik bir devleti gerektirdiği açıktır.</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“İnsan olmak ve insan kalmak” şeklinde ifade edilen moral ve siyasal ilkenin, bir yandan hukukun üstünlüğüne diğer yandan da bireylerin temel hak ve özgürlüklerine dayanan demokratik bir devleti gerektirdiği açıktır.</w:t>
      </w:r>
    </w:p>
    <w:p w:rsidR="00DC6657" w:rsidRPr="00DC6657" w:rsidRDefault="00DC6657" w:rsidP="00DC6657">
      <w:pPr>
        <w:numPr>
          <w:ilvl w:val="0"/>
          <w:numId w:val="3"/>
        </w:numPr>
        <w:spacing w:before="100" w:beforeAutospacing="1" w:after="100" w:afterAutospacing="1" w:line="240" w:lineRule="auto"/>
        <w:jc w:val="both"/>
        <w:rPr>
          <w:rFonts w:ascii="Arial" w:eastAsia="Times New Roman" w:hAnsi="Arial" w:cs="Arial"/>
          <w:color w:val="424242"/>
          <w:sz w:val="21"/>
          <w:szCs w:val="21"/>
          <w:lang w:eastAsia="tr-TR"/>
        </w:rPr>
      </w:pPr>
      <w:r w:rsidRPr="00DC6657">
        <w:rPr>
          <w:rFonts w:ascii="Arial" w:eastAsia="Times New Roman" w:hAnsi="Arial" w:cs="Arial"/>
          <w:b/>
          <w:bCs/>
          <w:color w:val="424242"/>
          <w:sz w:val="21"/>
          <w:szCs w:val="21"/>
          <w:lang w:eastAsia="tr-TR"/>
        </w:rPr>
        <w:t>Hukuk: “İki kutuplu birlik”</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 xml:space="preserve">Hukuk, </w:t>
      </w:r>
      <w:proofErr w:type="spellStart"/>
      <w:r w:rsidRPr="00DC6657">
        <w:rPr>
          <w:rFonts w:ascii="Arial" w:eastAsia="Times New Roman" w:hAnsi="Arial" w:cs="Arial"/>
          <w:color w:val="323232"/>
          <w:sz w:val="21"/>
          <w:szCs w:val="21"/>
          <w:lang w:eastAsia="tr-TR"/>
        </w:rPr>
        <w:t>Aliya’nın</w:t>
      </w:r>
      <w:proofErr w:type="spellEnd"/>
      <w:r w:rsidRPr="00DC6657">
        <w:rPr>
          <w:rFonts w:ascii="Arial" w:eastAsia="Times New Roman" w:hAnsi="Arial" w:cs="Arial"/>
          <w:color w:val="323232"/>
          <w:sz w:val="21"/>
          <w:szCs w:val="21"/>
          <w:lang w:eastAsia="tr-TR"/>
        </w:rPr>
        <w:t xml:space="preserve"> siyasi düşünce ve pratiğinde merkezi bir yer işgal eder. “</w:t>
      </w:r>
      <w:r w:rsidRPr="00DC6657">
        <w:rPr>
          <w:rFonts w:ascii="Arial" w:eastAsia="Times New Roman" w:hAnsi="Arial" w:cs="Arial"/>
          <w:i/>
          <w:iCs/>
          <w:color w:val="323232"/>
          <w:sz w:val="21"/>
          <w:szCs w:val="21"/>
          <w:lang w:eastAsia="tr-TR"/>
        </w:rPr>
        <w:t>Doğu Batı Arasında</w:t>
      </w:r>
      <w:r w:rsidRPr="00DC6657">
        <w:rPr>
          <w:rFonts w:ascii="Arial" w:eastAsia="Times New Roman" w:hAnsi="Arial" w:cs="Arial"/>
          <w:color w:val="323232"/>
          <w:sz w:val="21"/>
          <w:szCs w:val="21"/>
          <w:lang w:eastAsia="tr-TR"/>
        </w:rPr>
        <w:t> </w:t>
      </w:r>
      <w:r w:rsidRPr="00DC6657">
        <w:rPr>
          <w:rFonts w:ascii="Arial" w:eastAsia="Times New Roman" w:hAnsi="Arial" w:cs="Arial"/>
          <w:i/>
          <w:iCs/>
          <w:color w:val="323232"/>
          <w:sz w:val="21"/>
          <w:szCs w:val="21"/>
          <w:lang w:eastAsia="tr-TR"/>
        </w:rPr>
        <w:t>İslam</w:t>
      </w:r>
      <w:r w:rsidRPr="00DC6657">
        <w:rPr>
          <w:rFonts w:ascii="Arial" w:eastAsia="Times New Roman" w:hAnsi="Arial" w:cs="Arial"/>
          <w:color w:val="323232"/>
          <w:sz w:val="21"/>
          <w:szCs w:val="21"/>
          <w:lang w:eastAsia="tr-TR"/>
        </w:rPr>
        <w:t xml:space="preserve">” adlı eserinde hukuk anlayışını, Marksist ve pozitivist yaklaşımları eleştirmek suretiyle ortaya koyar. </w:t>
      </w:r>
      <w:proofErr w:type="spellStart"/>
      <w:r w:rsidRPr="00DC6657">
        <w:rPr>
          <w:rFonts w:ascii="Arial" w:eastAsia="Times New Roman" w:hAnsi="Arial" w:cs="Arial"/>
          <w:color w:val="323232"/>
          <w:sz w:val="21"/>
          <w:szCs w:val="21"/>
          <w:lang w:eastAsia="tr-TR"/>
        </w:rPr>
        <w:t>Marx</w:t>
      </w:r>
      <w:proofErr w:type="spellEnd"/>
      <w:r w:rsidRPr="00DC6657">
        <w:rPr>
          <w:rFonts w:ascii="Arial" w:eastAsia="Times New Roman" w:hAnsi="Arial" w:cs="Arial"/>
          <w:color w:val="323232"/>
          <w:sz w:val="21"/>
          <w:szCs w:val="21"/>
          <w:lang w:eastAsia="tr-TR"/>
        </w:rPr>
        <w:t xml:space="preserve"> “Yahudi Meselesi” başlıklı yazısında doğuştan ve insan haysiyetinin gereği olarak sahip olunan insan haklarını, toplumdan soyutlanmış egoist burjuva bireyinin hakları olarak görür. </w:t>
      </w:r>
      <w:proofErr w:type="spellStart"/>
      <w:r w:rsidRPr="00DC6657">
        <w:rPr>
          <w:rFonts w:ascii="Arial" w:eastAsia="Times New Roman" w:hAnsi="Arial" w:cs="Arial"/>
          <w:color w:val="323232"/>
          <w:sz w:val="21"/>
          <w:szCs w:val="21"/>
          <w:lang w:eastAsia="tr-TR"/>
        </w:rPr>
        <w:t>Jeremy</w:t>
      </w:r>
      <w:proofErr w:type="spellEnd"/>
      <w:r w:rsidRPr="00DC6657">
        <w:rPr>
          <w:rFonts w:ascii="Arial" w:eastAsia="Times New Roman" w:hAnsi="Arial" w:cs="Arial"/>
          <w:color w:val="323232"/>
          <w:sz w:val="21"/>
          <w:szCs w:val="21"/>
          <w:lang w:eastAsia="tr-TR"/>
        </w:rPr>
        <w:t xml:space="preserve"> Bentham da bu hakları “metafizik saçmalık” olarak nitelendirir.</w:t>
      </w:r>
      <w:r w:rsidR="00640F3C">
        <w:rPr>
          <w:rStyle w:val="DipnotBavurusu"/>
          <w:rFonts w:ascii="Arial" w:eastAsia="Times New Roman" w:hAnsi="Arial" w:cs="Arial"/>
          <w:color w:val="323232"/>
          <w:sz w:val="21"/>
          <w:szCs w:val="21"/>
          <w:lang w:eastAsia="tr-TR"/>
        </w:rPr>
        <w:footnoteReference w:id="13"/>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proofErr w:type="spellStart"/>
      <w:r w:rsidRPr="00DC6657">
        <w:rPr>
          <w:rFonts w:ascii="Arial" w:eastAsia="Times New Roman" w:hAnsi="Arial" w:cs="Arial"/>
          <w:color w:val="323232"/>
          <w:sz w:val="21"/>
          <w:szCs w:val="21"/>
          <w:lang w:eastAsia="tr-TR"/>
        </w:rPr>
        <w:t>Aliya</w:t>
      </w:r>
      <w:proofErr w:type="spellEnd"/>
      <w:r w:rsidRPr="00DC6657">
        <w:rPr>
          <w:rFonts w:ascii="Arial" w:eastAsia="Times New Roman" w:hAnsi="Arial" w:cs="Arial"/>
          <w:color w:val="323232"/>
          <w:sz w:val="21"/>
          <w:szCs w:val="21"/>
          <w:lang w:eastAsia="tr-TR"/>
        </w:rPr>
        <w:t xml:space="preserve">, </w:t>
      </w:r>
      <w:proofErr w:type="spellStart"/>
      <w:r w:rsidRPr="00DC6657">
        <w:rPr>
          <w:rFonts w:ascii="Arial" w:eastAsia="Times New Roman" w:hAnsi="Arial" w:cs="Arial"/>
          <w:color w:val="323232"/>
          <w:sz w:val="21"/>
          <w:szCs w:val="21"/>
          <w:lang w:eastAsia="tr-TR"/>
        </w:rPr>
        <w:t>Marksizmin</w:t>
      </w:r>
      <w:proofErr w:type="spellEnd"/>
      <w:r w:rsidRPr="00DC6657">
        <w:rPr>
          <w:rFonts w:ascii="Arial" w:eastAsia="Times New Roman" w:hAnsi="Arial" w:cs="Arial"/>
          <w:color w:val="323232"/>
          <w:sz w:val="21"/>
          <w:szCs w:val="21"/>
          <w:lang w:eastAsia="tr-TR"/>
        </w:rPr>
        <w:t xml:space="preserve"> hukuku, egemenlerin iradesi, siyasi bilincin yansıması ve siyasi tedbir olarak gören yaklaşımını kabul etmez. Ona göre hukuk, “bir yandan gaye güdücüdür, sosyaldir, siyasidir; objektiftir ve tamamen dünyaya </w:t>
      </w:r>
      <w:proofErr w:type="gramStart"/>
      <w:r w:rsidRPr="00DC6657">
        <w:rPr>
          <w:rFonts w:ascii="Arial" w:eastAsia="Times New Roman" w:hAnsi="Arial" w:cs="Arial"/>
          <w:color w:val="323232"/>
          <w:sz w:val="21"/>
          <w:szCs w:val="21"/>
          <w:lang w:eastAsia="tr-TR"/>
        </w:rPr>
        <w:t>dönüktür;</w:t>
      </w:r>
      <w:proofErr w:type="gramEnd"/>
      <w:r w:rsidRPr="00DC6657">
        <w:rPr>
          <w:rFonts w:ascii="Arial" w:eastAsia="Times New Roman" w:hAnsi="Arial" w:cs="Arial"/>
          <w:color w:val="323232"/>
          <w:sz w:val="21"/>
          <w:szCs w:val="21"/>
          <w:lang w:eastAsia="tr-TR"/>
        </w:rPr>
        <w:t xml:space="preserve"> öbür taraftan ise normatiftir, ahlakidir”. Başka bir ifadeyle </w:t>
      </w:r>
      <w:proofErr w:type="gramStart"/>
      <w:r w:rsidRPr="00DC6657">
        <w:rPr>
          <w:rFonts w:ascii="Arial" w:eastAsia="Times New Roman" w:hAnsi="Arial" w:cs="Arial"/>
          <w:color w:val="323232"/>
          <w:sz w:val="21"/>
          <w:szCs w:val="21"/>
          <w:lang w:eastAsia="tr-TR"/>
        </w:rPr>
        <w:t>hukuk,</w:t>
      </w:r>
      <w:proofErr w:type="gramEnd"/>
      <w:r w:rsidRPr="00DC6657">
        <w:rPr>
          <w:rFonts w:ascii="Arial" w:eastAsia="Times New Roman" w:hAnsi="Arial" w:cs="Arial"/>
          <w:color w:val="323232"/>
          <w:sz w:val="21"/>
          <w:szCs w:val="21"/>
          <w:lang w:eastAsia="tr-TR"/>
        </w:rPr>
        <w:t xml:space="preserve"> hem siyasi hem de ahlaki yönü olan “iki kutuplu bir birliktir”.</w:t>
      </w:r>
      <w:r w:rsidR="00640F3C">
        <w:rPr>
          <w:rStyle w:val="DipnotBavurusu"/>
          <w:rFonts w:ascii="Arial" w:eastAsia="Times New Roman" w:hAnsi="Arial" w:cs="Arial"/>
          <w:color w:val="323232"/>
          <w:sz w:val="21"/>
          <w:szCs w:val="21"/>
          <w:lang w:eastAsia="tr-TR"/>
        </w:rPr>
        <w:footnoteReference w:id="14"/>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 xml:space="preserve">Bu iki kutupluluğu açıklarken “fiziki” ve “ahlaki” kuvvet tabirlerine başvurur. </w:t>
      </w:r>
      <w:proofErr w:type="spellStart"/>
      <w:r w:rsidRPr="00DC6657">
        <w:rPr>
          <w:rFonts w:ascii="Arial" w:eastAsia="Times New Roman" w:hAnsi="Arial" w:cs="Arial"/>
          <w:color w:val="323232"/>
          <w:sz w:val="21"/>
          <w:szCs w:val="21"/>
          <w:lang w:eastAsia="tr-TR"/>
        </w:rPr>
        <w:t>Marksizmin</w:t>
      </w:r>
      <w:proofErr w:type="spellEnd"/>
      <w:r w:rsidRPr="00DC6657">
        <w:rPr>
          <w:rFonts w:ascii="Arial" w:eastAsia="Times New Roman" w:hAnsi="Arial" w:cs="Arial"/>
          <w:color w:val="323232"/>
          <w:sz w:val="21"/>
          <w:szCs w:val="21"/>
          <w:lang w:eastAsia="tr-TR"/>
        </w:rPr>
        <w:t xml:space="preserve"> içinde hukuka yer yoktur, zira “hukuk fiziğe zıttır”. Fiziği esas alan anlayışta her alanda “kesinlik” olduğu için “olmalı” şeklinde bir normatif alan düşünülemez. </w:t>
      </w:r>
      <w:proofErr w:type="spellStart"/>
      <w:r w:rsidRPr="00DC6657">
        <w:rPr>
          <w:rFonts w:ascii="Arial" w:eastAsia="Times New Roman" w:hAnsi="Arial" w:cs="Arial"/>
          <w:color w:val="323232"/>
          <w:sz w:val="21"/>
          <w:szCs w:val="21"/>
          <w:lang w:eastAsia="tr-TR"/>
        </w:rPr>
        <w:t>Aliya</w:t>
      </w:r>
      <w:proofErr w:type="spellEnd"/>
      <w:r w:rsidRPr="00DC6657">
        <w:rPr>
          <w:rFonts w:ascii="Arial" w:eastAsia="Times New Roman" w:hAnsi="Arial" w:cs="Arial"/>
          <w:color w:val="323232"/>
          <w:sz w:val="21"/>
          <w:szCs w:val="21"/>
          <w:lang w:eastAsia="tr-TR"/>
        </w:rPr>
        <w:t xml:space="preserve"> devlet ve hukuk arasındaki ilişkiyi de şöyle ifade eder: “</w:t>
      </w:r>
      <w:r w:rsidRPr="00DC6657">
        <w:rPr>
          <w:rFonts w:ascii="Arial" w:eastAsia="Times New Roman" w:hAnsi="Arial" w:cs="Arial"/>
          <w:i/>
          <w:iCs/>
          <w:color w:val="323232"/>
          <w:sz w:val="21"/>
          <w:szCs w:val="21"/>
          <w:lang w:eastAsia="tr-TR"/>
        </w:rPr>
        <w:t>Devlet ile iktidar fiziki, mahkeme ile hukuk ise ahlâkî</w:t>
      </w:r>
      <w:r w:rsidRPr="00DC6657">
        <w:rPr>
          <w:rFonts w:ascii="Arial" w:eastAsia="Times New Roman" w:hAnsi="Arial" w:cs="Arial"/>
          <w:color w:val="323232"/>
          <w:sz w:val="21"/>
          <w:szCs w:val="21"/>
          <w:lang w:eastAsia="tr-TR"/>
        </w:rPr>
        <w:t> </w:t>
      </w:r>
      <w:r w:rsidRPr="00DC6657">
        <w:rPr>
          <w:rFonts w:ascii="Arial" w:eastAsia="Times New Roman" w:hAnsi="Arial" w:cs="Arial"/>
          <w:i/>
          <w:iCs/>
          <w:color w:val="323232"/>
          <w:sz w:val="21"/>
          <w:szCs w:val="21"/>
          <w:lang w:eastAsia="tr-TR"/>
        </w:rPr>
        <w:t xml:space="preserve">kuvvetin ifadesidir. </w:t>
      </w:r>
      <w:r w:rsidRPr="00DC6657">
        <w:rPr>
          <w:rFonts w:ascii="Arial" w:eastAsia="Times New Roman" w:hAnsi="Arial" w:cs="Arial"/>
          <w:i/>
          <w:iCs/>
          <w:color w:val="323232"/>
          <w:sz w:val="21"/>
          <w:szCs w:val="21"/>
          <w:lang w:eastAsia="tr-TR"/>
        </w:rPr>
        <w:lastRenderedPageBreak/>
        <w:t>Mahkemenin (hukukun) manevi kuvvetinin devletin fiziki kuvvetine denk olabileceğini kabul etmek, fikrin maddeden, ruhun da eşyadan üstünlüğünü kabul etmek demektir</w:t>
      </w:r>
      <w:r w:rsidRPr="00DC6657">
        <w:rPr>
          <w:rFonts w:ascii="Arial" w:eastAsia="Times New Roman" w:hAnsi="Arial" w:cs="Arial"/>
          <w:color w:val="323232"/>
          <w:sz w:val="21"/>
          <w:szCs w:val="21"/>
          <w:lang w:eastAsia="tr-TR"/>
        </w:rPr>
        <w:t>.”</w:t>
      </w:r>
      <w:r w:rsidR="00640F3C">
        <w:rPr>
          <w:rStyle w:val="DipnotBavurusu"/>
          <w:rFonts w:ascii="Arial" w:eastAsia="Times New Roman" w:hAnsi="Arial" w:cs="Arial"/>
          <w:color w:val="323232"/>
          <w:sz w:val="21"/>
          <w:szCs w:val="21"/>
          <w:lang w:eastAsia="tr-TR"/>
        </w:rPr>
        <w:footnoteReference w:id="15"/>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 xml:space="preserve">Diğer yandan </w:t>
      </w:r>
      <w:proofErr w:type="spellStart"/>
      <w:r w:rsidRPr="00DC6657">
        <w:rPr>
          <w:rFonts w:ascii="Arial" w:eastAsia="Times New Roman" w:hAnsi="Arial" w:cs="Arial"/>
          <w:color w:val="323232"/>
          <w:sz w:val="21"/>
          <w:szCs w:val="21"/>
          <w:lang w:eastAsia="tr-TR"/>
        </w:rPr>
        <w:t>Aliya</w:t>
      </w:r>
      <w:proofErr w:type="spellEnd"/>
      <w:r w:rsidRPr="00DC6657">
        <w:rPr>
          <w:rFonts w:ascii="Arial" w:eastAsia="Times New Roman" w:hAnsi="Arial" w:cs="Arial"/>
          <w:color w:val="323232"/>
          <w:sz w:val="21"/>
          <w:szCs w:val="21"/>
          <w:lang w:eastAsia="tr-TR"/>
        </w:rPr>
        <w:t xml:space="preserve">, </w:t>
      </w:r>
      <w:proofErr w:type="spellStart"/>
      <w:r w:rsidRPr="00DC6657">
        <w:rPr>
          <w:rFonts w:ascii="Arial" w:eastAsia="Times New Roman" w:hAnsi="Arial" w:cs="Arial"/>
          <w:color w:val="323232"/>
          <w:sz w:val="21"/>
          <w:szCs w:val="21"/>
          <w:lang w:eastAsia="tr-TR"/>
        </w:rPr>
        <w:t>Hegel’in</w:t>
      </w:r>
      <w:proofErr w:type="spellEnd"/>
      <w:r w:rsidRPr="00DC6657">
        <w:rPr>
          <w:rFonts w:ascii="Arial" w:eastAsia="Times New Roman" w:hAnsi="Arial" w:cs="Arial"/>
          <w:color w:val="323232"/>
          <w:sz w:val="21"/>
          <w:szCs w:val="21"/>
          <w:lang w:eastAsia="tr-TR"/>
        </w:rPr>
        <w:t xml:space="preserve"> Romalıların hukuk anlayışına dair tespitlerinden hareketle hukukun amacını ortaya koyar. </w:t>
      </w:r>
      <w:proofErr w:type="spellStart"/>
      <w:r w:rsidRPr="00DC6657">
        <w:rPr>
          <w:rFonts w:ascii="Arial" w:eastAsia="Times New Roman" w:hAnsi="Arial" w:cs="Arial"/>
          <w:color w:val="323232"/>
          <w:sz w:val="21"/>
          <w:szCs w:val="21"/>
          <w:lang w:eastAsia="tr-TR"/>
        </w:rPr>
        <w:t>Hegel’e</w:t>
      </w:r>
      <w:proofErr w:type="spellEnd"/>
      <w:r w:rsidRPr="00DC6657">
        <w:rPr>
          <w:rFonts w:ascii="Arial" w:eastAsia="Times New Roman" w:hAnsi="Arial" w:cs="Arial"/>
          <w:color w:val="323232"/>
          <w:sz w:val="21"/>
          <w:szCs w:val="21"/>
          <w:lang w:eastAsia="tr-TR"/>
        </w:rPr>
        <w:t xml:space="preserve"> göre Romalılar “vicdan ve kalpten bağımsız, harici olan hukuk prensibini keşfetmişlerdir”.</w:t>
      </w:r>
      <w:r w:rsidR="00640F3C">
        <w:rPr>
          <w:rStyle w:val="DipnotBavurusu"/>
          <w:rFonts w:ascii="Arial" w:eastAsia="Times New Roman" w:hAnsi="Arial" w:cs="Arial"/>
          <w:color w:val="323232"/>
          <w:sz w:val="21"/>
          <w:szCs w:val="21"/>
          <w:lang w:eastAsia="tr-TR"/>
        </w:rPr>
        <w:footnoteReference w:id="16"/>
      </w:r>
      <w:r w:rsidRPr="00DC6657">
        <w:rPr>
          <w:rFonts w:ascii="Arial" w:eastAsia="Times New Roman" w:hAnsi="Arial" w:cs="Arial"/>
          <w:color w:val="323232"/>
          <w:sz w:val="21"/>
          <w:szCs w:val="21"/>
          <w:lang w:eastAsia="tr-TR"/>
        </w:rPr>
        <w:t> </w:t>
      </w:r>
      <w:proofErr w:type="spellStart"/>
      <w:r w:rsidRPr="00DC6657">
        <w:rPr>
          <w:rFonts w:ascii="Arial" w:eastAsia="Times New Roman" w:hAnsi="Arial" w:cs="Arial"/>
          <w:color w:val="323232"/>
          <w:sz w:val="21"/>
          <w:szCs w:val="21"/>
          <w:lang w:eastAsia="tr-TR"/>
        </w:rPr>
        <w:t>Aliya</w:t>
      </w:r>
      <w:proofErr w:type="spellEnd"/>
      <w:r w:rsidRPr="00DC6657">
        <w:rPr>
          <w:rFonts w:ascii="Arial" w:eastAsia="Times New Roman" w:hAnsi="Arial" w:cs="Arial"/>
          <w:color w:val="323232"/>
          <w:sz w:val="21"/>
          <w:szCs w:val="21"/>
          <w:lang w:eastAsia="tr-TR"/>
        </w:rPr>
        <w:t xml:space="preserve"> hukukla ilgili bu ifadeyi “çelişkili” bulmuş ve şu tespiti yapmıştır: “Hukuk asla sadece harici değildir, özü bakımından o, kendisine doğru çabaladığı adalet fikridir”.</w:t>
      </w:r>
      <w:r w:rsidR="00640F3C">
        <w:rPr>
          <w:rStyle w:val="DipnotBavurusu"/>
          <w:rFonts w:ascii="Arial" w:eastAsia="Times New Roman" w:hAnsi="Arial" w:cs="Arial"/>
          <w:color w:val="323232"/>
          <w:sz w:val="21"/>
          <w:szCs w:val="21"/>
          <w:lang w:eastAsia="tr-TR"/>
        </w:rPr>
        <w:footnoteReference w:id="17"/>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proofErr w:type="spellStart"/>
      <w:r w:rsidRPr="00DC6657">
        <w:rPr>
          <w:rFonts w:ascii="Arial" w:eastAsia="Times New Roman" w:hAnsi="Arial" w:cs="Arial"/>
          <w:color w:val="323232"/>
          <w:sz w:val="21"/>
          <w:szCs w:val="21"/>
          <w:lang w:eastAsia="tr-TR"/>
        </w:rPr>
        <w:t>Aliya’ya</w:t>
      </w:r>
      <w:proofErr w:type="spellEnd"/>
      <w:r w:rsidRPr="00DC6657">
        <w:rPr>
          <w:rFonts w:ascii="Arial" w:eastAsia="Times New Roman" w:hAnsi="Arial" w:cs="Arial"/>
          <w:color w:val="323232"/>
          <w:sz w:val="21"/>
          <w:szCs w:val="21"/>
          <w:lang w:eastAsia="tr-TR"/>
        </w:rPr>
        <w:t xml:space="preserve"> göre hukukun en önemli işlevi, temel hak ve özgürlükleri korumak için iktidarı sınırlandırmaktır. Onun ifadesiyle “İktidarın herhangi bir sınırlamasının başladığı zamanda ve yerde hukuk başlar.”</w:t>
      </w:r>
      <w:r w:rsidR="00640F3C">
        <w:rPr>
          <w:rStyle w:val="DipnotBavurusu"/>
          <w:rFonts w:ascii="Arial" w:eastAsia="Times New Roman" w:hAnsi="Arial" w:cs="Arial"/>
          <w:color w:val="323232"/>
          <w:sz w:val="21"/>
          <w:szCs w:val="21"/>
          <w:lang w:eastAsia="tr-TR"/>
        </w:rPr>
        <w:footnoteReference w:id="18"/>
      </w:r>
      <w:r w:rsidRPr="00DC6657">
        <w:rPr>
          <w:rFonts w:ascii="Arial" w:eastAsia="Times New Roman" w:hAnsi="Arial" w:cs="Arial"/>
          <w:color w:val="323232"/>
          <w:sz w:val="21"/>
          <w:szCs w:val="21"/>
          <w:lang w:eastAsia="tr-TR"/>
        </w:rPr>
        <w:t xml:space="preserve"> Tam da bu nedenle </w:t>
      </w:r>
      <w:proofErr w:type="spellStart"/>
      <w:r w:rsidRPr="00DC6657">
        <w:rPr>
          <w:rFonts w:ascii="Arial" w:eastAsia="Times New Roman" w:hAnsi="Arial" w:cs="Arial"/>
          <w:color w:val="323232"/>
          <w:sz w:val="21"/>
          <w:szCs w:val="21"/>
          <w:lang w:eastAsia="tr-TR"/>
        </w:rPr>
        <w:t>Aliya</w:t>
      </w:r>
      <w:proofErr w:type="spellEnd"/>
      <w:r w:rsidRPr="00DC6657">
        <w:rPr>
          <w:rFonts w:ascii="Arial" w:eastAsia="Times New Roman" w:hAnsi="Arial" w:cs="Arial"/>
          <w:color w:val="323232"/>
          <w:sz w:val="21"/>
          <w:szCs w:val="21"/>
          <w:lang w:eastAsia="tr-TR"/>
        </w:rPr>
        <w:t xml:space="preserve"> demokrasiyi hukukun üstünlüğü ilkesiyle bağlı bir yönetim anlayışı olarak görür. Buna göre, demokrasi çoğunluğun sınırsız yönetimi olmayıp, çoğunluk iradesinin hukukla sınırlandırılmasını gerektirir.</w:t>
      </w:r>
      <w:r w:rsidR="00640F3C">
        <w:rPr>
          <w:rStyle w:val="DipnotBavurusu"/>
          <w:rFonts w:ascii="Arial" w:eastAsia="Times New Roman" w:hAnsi="Arial" w:cs="Arial"/>
          <w:color w:val="323232"/>
          <w:sz w:val="21"/>
          <w:szCs w:val="21"/>
          <w:lang w:eastAsia="tr-TR"/>
        </w:rPr>
        <w:footnoteReference w:id="19"/>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 xml:space="preserve">Diğer yandan hukukun üstünlüğü ilkesinin bir gereği de mahkeme kararlarına uymaktır. </w:t>
      </w:r>
      <w:proofErr w:type="spellStart"/>
      <w:r w:rsidRPr="00DC6657">
        <w:rPr>
          <w:rFonts w:ascii="Arial" w:eastAsia="Times New Roman" w:hAnsi="Arial" w:cs="Arial"/>
          <w:color w:val="323232"/>
          <w:sz w:val="21"/>
          <w:szCs w:val="21"/>
          <w:lang w:eastAsia="tr-TR"/>
        </w:rPr>
        <w:t>Aliya</w:t>
      </w:r>
      <w:proofErr w:type="spellEnd"/>
      <w:r w:rsidRPr="00DC6657">
        <w:rPr>
          <w:rFonts w:ascii="Arial" w:eastAsia="Times New Roman" w:hAnsi="Arial" w:cs="Arial"/>
          <w:color w:val="323232"/>
          <w:sz w:val="21"/>
          <w:szCs w:val="21"/>
          <w:lang w:eastAsia="tr-TR"/>
        </w:rPr>
        <w:t>, 1990 yılında yaptığı bir konuşmada eski Yugoslavya yöneticilerini Anayasa Mahkemesinin bir iptal kararına uymadıkları için Anayasayı ihlalle suçlar. Ona göre “Anayasa’ya aykırı kanun yapmak ayrı bir şeydir -çünkü bu bilmezlikten de olabilir- Anayasa Mahkemesi’nin aykırılık hususunda verdiği kararından sonra böyle bir kanunda ısrar etmek ise ayrı bir şeydir.”</w:t>
      </w:r>
      <w:r w:rsidR="00640F3C">
        <w:rPr>
          <w:rStyle w:val="DipnotBavurusu"/>
          <w:rFonts w:ascii="Arial" w:eastAsia="Times New Roman" w:hAnsi="Arial" w:cs="Arial"/>
          <w:color w:val="323232"/>
          <w:sz w:val="21"/>
          <w:szCs w:val="21"/>
          <w:lang w:eastAsia="tr-TR"/>
        </w:rPr>
        <w:footnoteReference w:id="20"/>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proofErr w:type="spellStart"/>
      <w:r w:rsidRPr="00DC6657">
        <w:rPr>
          <w:rFonts w:ascii="Arial" w:eastAsia="Times New Roman" w:hAnsi="Arial" w:cs="Arial"/>
          <w:color w:val="323232"/>
          <w:sz w:val="21"/>
          <w:szCs w:val="21"/>
          <w:lang w:eastAsia="tr-TR"/>
        </w:rPr>
        <w:t>Aliya’nın</w:t>
      </w:r>
      <w:proofErr w:type="spellEnd"/>
      <w:r w:rsidRPr="00DC6657">
        <w:rPr>
          <w:rFonts w:ascii="Arial" w:eastAsia="Times New Roman" w:hAnsi="Arial" w:cs="Arial"/>
          <w:color w:val="323232"/>
          <w:sz w:val="21"/>
          <w:szCs w:val="21"/>
          <w:lang w:eastAsia="tr-TR"/>
        </w:rPr>
        <w:t xml:space="preserve"> bu sözleri, baskı rejimlerinde bile hukukun ve onu uygulayan mahkemelerin azınlıkta kalanları, “öteki” olarak görülenleri koruma işlevinin bulunduğunu anlatmaktadır. Hukuk, “öteki” olarak kabul edilenlere adil davranılmasını gerektirmektedir. Tam da bu nedenle </w:t>
      </w:r>
      <w:proofErr w:type="spellStart"/>
      <w:r w:rsidRPr="00DC6657">
        <w:rPr>
          <w:rFonts w:ascii="Arial" w:eastAsia="Times New Roman" w:hAnsi="Arial" w:cs="Arial"/>
          <w:color w:val="323232"/>
          <w:sz w:val="21"/>
          <w:szCs w:val="21"/>
          <w:lang w:eastAsia="tr-TR"/>
        </w:rPr>
        <w:t>Aliya</w:t>
      </w:r>
      <w:proofErr w:type="spellEnd"/>
      <w:r w:rsidRPr="00DC6657">
        <w:rPr>
          <w:rFonts w:ascii="Arial" w:eastAsia="Times New Roman" w:hAnsi="Arial" w:cs="Arial"/>
          <w:color w:val="323232"/>
          <w:sz w:val="21"/>
          <w:szCs w:val="21"/>
          <w:lang w:eastAsia="tr-TR"/>
        </w:rPr>
        <w:t xml:space="preserve"> şu önemli tespiti yapar: “Her sosyal düzenin hukukiliğinin mihenk taşı, muarızlarına ve azınlıklara karşı takındığı tutumdur.”</w:t>
      </w:r>
      <w:r w:rsidR="00640F3C">
        <w:rPr>
          <w:rStyle w:val="DipnotBavurusu"/>
          <w:rFonts w:ascii="Arial" w:eastAsia="Times New Roman" w:hAnsi="Arial" w:cs="Arial"/>
          <w:color w:val="323232"/>
          <w:sz w:val="21"/>
          <w:szCs w:val="21"/>
          <w:lang w:eastAsia="tr-TR"/>
        </w:rPr>
        <w:footnoteReference w:id="21"/>
      </w:r>
    </w:p>
    <w:p w:rsidR="00DC6657" w:rsidRPr="00DC6657" w:rsidRDefault="00DC6657" w:rsidP="00DC6657">
      <w:pPr>
        <w:numPr>
          <w:ilvl w:val="0"/>
          <w:numId w:val="4"/>
        </w:numPr>
        <w:spacing w:before="100" w:beforeAutospacing="1" w:after="100" w:afterAutospacing="1" w:line="240" w:lineRule="auto"/>
        <w:jc w:val="both"/>
        <w:rPr>
          <w:rFonts w:ascii="Arial" w:eastAsia="Times New Roman" w:hAnsi="Arial" w:cs="Arial"/>
          <w:color w:val="424242"/>
          <w:sz w:val="21"/>
          <w:szCs w:val="21"/>
          <w:lang w:eastAsia="tr-TR"/>
        </w:rPr>
      </w:pPr>
      <w:r w:rsidRPr="00DC6657">
        <w:rPr>
          <w:rFonts w:ascii="Arial" w:eastAsia="Times New Roman" w:hAnsi="Arial" w:cs="Arial"/>
          <w:b/>
          <w:bCs/>
          <w:color w:val="424242"/>
          <w:sz w:val="21"/>
          <w:szCs w:val="21"/>
          <w:lang w:eastAsia="tr-TR"/>
        </w:rPr>
        <w:t>Hürriyet: “Hayatımıza anlam veren şey”</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 xml:space="preserve">Adaletin ve hukukun günümüzde en önemli tezahürü ve ete kemiğe bürünmüş hali, temel hak ve hürriyetlerdir. İnsanın sadece insan olmaktan dolayı hak ve hürriyetlere sahip olduğu fikri, Doğunun ve Batının ortak mirasıdır. Osmanlı’nın son döneminde Divan-ı Temyiz Başkanlığından Maarif Nazırlığına, birçok alanda görev yapmış olan Mehmet Tahir </w:t>
      </w:r>
      <w:proofErr w:type="spellStart"/>
      <w:r w:rsidRPr="00DC6657">
        <w:rPr>
          <w:rFonts w:ascii="Arial" w:eastAsia="Times New Roman" w:hAnsi="Arial" w:cs="Arial"/>
          <w:color w:val="323232"/>
          <w:sz w:val="21"/>
          <w:szCs w:val="21"/>
          <w:lang w:eastAsia="tr-TR"/>
        </w:rPr>
        <w:t>Münif</w:t>
      </w:r>
      <w:proofErr w:type="spellEnd"/>
      <w:r w:rsidRPr="00DC6657">
        <w:rPr>
          <w:rFonts w:ascii="Arial" w:eastAsia="Times New Roman" w:hAnsi="Arial" w:cs="Arial"/>
          <w:color w:val="323232"/>
          <w:sz w:val="21"/>
          <w:szCs w:val="21"/>
          <w:lang w:eastAsia="tr-TR"/>
        </w:rPr>
        <w:t xml:space="preserve"> Paşa, 1884 yılında </w:t>
      </w:r>
      <w:r w:rsidRPr="00DC6657">
        <w:rPr>
          <w:rFonts w:ascii="Arial" w:eastAsia="Times New Roman" w:hAnsi="Arial" w:cs="Arial"/>
          <w:color w:val="323232"/>
          <w:sz w:val="21"/>
          <w:szCs w:val="21"/>
          <w:lang w:eastAsia="tr-TR"/>
        </w:rPr>
        <w:lastRenderedPageBreak/>
        <w:t>basılan </w:t>
      </w:r>
      <w:r w:rsidRPr="00DC6657">
        <w:rPr>
          <w:rFonts w:ascii="Arial" w:eastAsia="Times New Roman" w:hAnsi="Arial" w:cs="Arial"/>
          <w:i/>
          <w:iCs/>
          <w:color w:val="323232"/>
          <w:sz w:val="21"/>
          <w:szCs w:val="21"/>
          <w:lang w:eastAsia="tr-TR"/>
        </w:rPr>
        <w:t>Hikmet-i Hukuk</w:t>
      </w:r>
      <w:r w:rsidRPr="00DC6657">
        <w:rPr>
          <w:rFonts w:ascii="Arial" w:eastAsia="Times New Roman" w:hAnsi="Arial" w:cs="Arial"/>
          <w:color w:val="323232"/>
          <w:sz w:val="21"/>
          <w:szCs w:val="21"/>
          <w:lang w:eastAsia="tr-TR"/>
        </w:rPr>
        <w:t xml:space="preserve"> (Hukuk Felsefesi) adlı kitabında hakların evrenselliğini çok güzel anlatmıştır. </w:t>
      </w:r>
      <w:proofErr w:type="spellStart"/>
      <w:r w:rsidRPr="00DC6657">
        <w:rPr>
          <w:rFonts w:ascii="Arial" w:eastAsia="Times New Roman" w:hAnsi="Arial" w:cs="Arial"/>
          <w:color w:val="323232"/>
          <w:sz w:val="21"/>
          <w:szCs w:val="21"/>
          <w:lang w:eastAsia="tr-TR"/>
        </w:rPr>
        <w:t>Münif</w:t>
      </w:r>
      <w:proofErr w:type="spellEnd"/>
      <w:r w:rsidRPr="00DC6657">
        <w:rPr>
          <w:rFonts w:ascii="Arial" w:eastAsia="Times New Roman" w:hAnsi="Arial" w:cs="Arial"/>
          <w:color w:val="323232"/>
          <w:sz w:val="21"/>
          <w:szCs w:val="21"/>
          <w:lang w:eastAsia="tr-TR"/>
        </w:rPr>
        <w:t xml:space="preserve"> Paşa’ya göre “</w:t>
      </w:r>
      <w:proofErr w:type="spellStart"/>
      <w:r w:rsidRPr="00DC6657">
        <w:rPr>
          <w:rFonts w:ascii="Arial" w:eastAsia="Times New Roman" w:hAnsi="Arial" w:cs="Arial"/>
          <w:color w:val="323232"/>
          <w:sz w:val="21"/>
          <w:szCs w:val="21"/>
          <w:lang w:eastAsia="tr-TR"/>
        </w:rPr>
        <w:t>hukûk</w:t>
      </w:r>
      <w:proofErr w:type="spellEnd"/>
      <w:r w:rsidRPr="00DC6657">
        <w:rPr>
          <w:rFonts w:ascii="Arial" w:eastAsia="Times New Roman" w:hAnsi="Arial" w:cs="Arial"/>
          <w:color w:val="323232"/>
          <w:sz w:val="21"/>
          <w:szCs w:val="21"/>
          <w:lang w:eastAsia="tr-TR"/>
        </w:rPr>
        <w:t xml:space="preserve">-ı </w:t>
      </w:r>
      <w:proofErr w:type="spellStart"/>
      <w:r w:rsidRPr="00DC6657">
        <w:rPr>
          <w:rFonts w:ascii="Arial" w:eastAsia="Times New Roman" w:hAnsi="Arial" w:cs="Arial"/>
          <w:color w:val="323232"/>
          <w:sz w:val="21"/>
          <w:szCs w:val="21"/>
          <w:lang w:eastAsia="tr-TR"/>
        </w:rPr>
        <w:t>tabî’iyye</w:t>
      </w:r>
      <w:proofErr w:type="spellEnd"/>
      <w:r w:rsidRPr="00DC6657">
        <w:rPr>
          <w:rFonts w:ascii="Arial" w:eastAsia="Times New Roman" w:hAnsi="Arial" w:cs="Arial"/>
          <w:color w:val="323232"/>
          <w:sz w:val="21"/>
          <w:szCs w:val="21"/>
          <w:lang w:eastAsia="tr-TR"/>
        </w:rPr>
        <w:t xml:space="preserve"> (doğal hukuk) insanın fıtratında </w:t>
      </w:r>
      <w:proofErr w:type="spellStart"/>
      <w:r w:rsidRPr="00DC6657">
        <w:rPr>
          <w:rFonts w:ascii="Arial" w:eastAsia="Times New Roman" w:hAnsi="Arial" w:cs="Arial"/>
          <w:color w:val="323232"/>
          <w:sz w:val="21"/>
          <w:szCs w:val="21"/>
          <w:lang w:eastAsia="tr-TR"/>
        </w:rPr>
        <w:t>mevcûd</w:t>
      </w:r>
      <w:proofErr w:type="spellEnd"/>
      <w:r w:rsidRPr="00DC6657">
        <w:rPr>
          <w:rFonts w:ascii="Arial" w:eastAsia="Times New Roman" w:hAnsi="Arial" w:cs="Arial"/>
          <w:color w:val="323232"/>
          <w:sz w:val="21"/>
          <w:szCs w:val="21"/>
          <w:lang w:eastAsia="tr-TR"/>
        </w:rPr>
        <w:t xml:space="preserve"> olan şeylerdir; bin sene evvel şöyle idi </w:t>
      </w:r>
      <w:proofErr w:type="spellStart"/>
      <w:r w:rsidRPr="00DC6657">
        <w:rPr>
          <w:rFonts w:ascii="Arial" w:eastAsia="Times New Roman" w:hAnsi="Arial" w:cs="Arial"/>
          <w:color w:val="323232"/>
          <w:sz w:val="21"/>
          <w:szCs w:val="21"/>
          <w:lang w:eastAsia="tr-TR"/>
        </w:rPr>
        <w:t>ammâ</w:t>
      </w:r>
      <w:proofErr w:type="spellEnd"/>
      <w:r w:rsidRPr="00DC6657">
        <w:rPr>
          <w:rFonts w:ascii="Arial" w:eastAsia="Times New Roman" w:hAnsi="Arial" w:cs="Arial"/>
          <w:color w:val="323232"/>
          <w:sz w:val="21"/>
          <w:szCs w:val="21"/>
          <w:lang w:eastAsia="tr-TR"/>
        </w:rPr>
        <w:t xml:space="preserve"> şimdi böyle olmak lâzım gelir denemez; </w:t>
      </w:r>
      <w:proofErr w:type="spellStart"/>
      <w:r w:rsidRPr="00DC6657">
        <w:rPr>
          <w:rFonts w:ascii="Arial" w:eastAsia="Times New Roman" w:hAnsi="Arial" w:cs="Arial"/>
          <w:color w:val="323232"/>
          <w:sz w:val="21"/>
          <w:szCs w:val="21"/>
          <w:lang w:eastAsia="tr-TR"/>
        </w:rPr>
        <w:t>kezâlik</w:t>
      </w:r>
      <w:proofErr w:type="spellEnd"/>
      <w:r w:rsidRPr="00DC6657">
        <w:rPr>
          <w:rFonts w:ascii="Arial" w:eastAsia="Times New Roman" w:hAnsi="Arial" w:cs="Arial"/>
          <w:color w:val="323232"/>
          <w:sz w:val="21"/>
          <w:szCs w:val="21"/>
          <w:lang w:eastAsia="tr-TR"/>
        </w:rPr>
        <w:t xml:space="preserve"> Avrupa’da öyledir </w:t>
      </w:r>
      <w:proofErr w:type="spellStart"/>
      <w:r w:rsidRPr="00DC6657">
        <w:rPr>
          <w:rFonts w:ascii="Arial" w:eastAsia="Times New Roman" w:hAnsi="Arial" w:cs="Arial"/>
          <w:color w:val="323232"/>
          <w:sz w:val="21"/>
          <w:szCs w:val="21"/>
          <w:lang w:eastAsia="tr-TR"/>
        </w:rPr>
        <w:t>ammâ</w:t>
      </w:r>
      <w:proofErr w:type="spellEnd"/>
      <w:r w:rsidRPr="00DC6657">
        <w:rPr>
          <w:rFonts w:ascii="Arial" w:eastAsia="Times New Roman" w:hAnsi="Arial" w:cs="Arial"/>
          <w:color w:val="323232"/>
          <w:sz w:val="21"/>
          <w:szCs w:val="21"/>
          <w:lang w:eastAsia="tr-TR"/>
        </w:rPr>
        <w:t xml:space="preserve"> Asya’da da böyle olmak </w:t>
      </w:r>
      <w:proofErr w:type="spellStart"/>
      <w:r w:rsidRPr="00DC6657">
        <w:rPr>
          <w:rFonts w:ascii="Arial" w:eastAsia="Times New Roman" w:hAnsi="Arial" w:cs="Arial"/>
          <w:color w:val="323232"/>
          <w:sz w:val="21"/>
          <w:szCs w:val="21"/>
          <w:lang w:eastAsia="tr-TR"/>
        </w:rPr>
        <w:t>iktizâ</w:t>
      </w:r>
      <w:proofErr w:type="spellEnd"/>
      <w:r w:rsidRPr="00DC6657">
        <w:rPr>
          <w:rFonts w:ascii="Arial" w:eastAsia="Times New Roman" w:hAnsi="Arial" w:cs="Arial"/>
          <w:color w:val="323232"/>
          <w:sz w:val="21"/>
          <w:szCs w:val="21"/>
          <w:lang w:eastAsia="tr-TR"/>
        </w:rPr>
        <w:t xml:space="preserve"> eder denemez; </w:t>
      </w:r>
      <w:proofErr w:type="spellStart"/>
      <w:r w:rsidRPr="00DC6657">
        <w:rPr>
          <w:rFonts w:ascii="Arial" w:eastAsia="Times New Roman" w:hAnsi="Arial" w:cs="Arial"/>
          <w:color w:val="323232"/>
          <w:sz w:val="21"/>
          <w:szCs w:val="21"/>
          <w:lang w:eastAsia="tr-TR"/>
        </w:rPr>
        <w:t>zirâ</w:t>
      </w:r>
      <w:proofErr w:type="spellEnd"/>
      <w:r w:rsidRPr="00DC6657">
        <w:rPr>
          <w:rFonts w:ascii="Arial" w:eastAsia="Times New Roman" w:hAnsi="Arial" w:cs="Arial"/>
          <w:color w:val="323232"/>
          <w:sz w:val="21"/>
          <w:szCs w:val="21"/>
          <w:lang w:eastAsia="tr-TR"/>
        </w:rPr>
        <w:t xml:space="preserve"> hikmetin memleketi ve yeri ve yurdu olmaz; hikmet her yerde hikmettir.”</w:t>
      </w:r>
      <w:r w:rsidR="00640F3C">
        <w:rPr>
          <w:rStyle w:val="DipnotBavurusu"/>
          <w:rFonts w:ascii="Arial" w:eastAsia="Times New Roman" w:hAnsi="Arial" w:cs="Arial"/>
          <w:color w:val="323232"/>
          <w:sz w:val="21"/>
          <w:szCs w:val="21"/>
          <w:lang w:eastAsia="tr-TR"/>
        </w:rPr>
        <w:footnoteReference w:id="22"/>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Gerçekten de sözgelimi inanç ve ifade özgürlüğünü farklı düşünürler farklı temellerde savunmuşlardır. John Locke, 1685 yılında yazdığı </w:t>
      </w:r>
      <w:r w:rsidRPr="00DC6657">
        <w:rPr>
          <w:rFonts w:ascii="Arial" w:eastAsia="Times New Roman" w:hAnsi="Arial" w:cs="Arial"/>
          <w:i/>
          <w:iCs/>
          <w:color w:val="323232"/>
          <w:sz w:val="21"/>
          <w:szCs w:val="21"/>
          <w:lang w:eastAsia="tr-TR"/>
        </w:rPr>
        <w:t xml:space="preserve">Hoşgörü Üstüne Bir </w:t>
      </w:r>
      <w:proofErr w:type="spellStart"/>
      <w:r w:rsidRPr="00DC6657">
        <w:rPr>
          <w:rFonts w:ascii="Arial" w:eastAsia="Times New Roman" w:hAnsi="Arial" w:cs="Arial"/>
          <w:i/>
          <w:iCs/>
          <w:color w:val="323232"/>
          <w:sz w:val="21"/>
          <w:szCs w:val="21"/>
          <w:lang w:eastAsia="tr-TR"/>
        </w:rPr>
        <w:t>Mektup</w:t>
      </w:r>
      <w:r w:rsidRPr="00DC6657">
        <w:rPr>
          <w:rFonts w:ascii="Arial" w:eastAsia="Times New Roman" w:hAnsi="Arial" w:cs="Arial"/>
          <w:color w:val="323232"/>
          <w:sz w:val="21"/>
          <w:szCs w:val="21"/>
          <w:lang w:eastAsia="tr-TR"/>
        </w:rPr>
        <w:t>’ta</w:t>
      </w:r>
      <w:proofErr w:type="spellEnd"/>
      <w:r w:rsidRPr="00DC6657">
        <w:rPr>
          <w:rFonts w:ascii="Arial" w:eastAsia="Times New Roman" w:hAnsi="Arial" w:cs="Arial"/>
          <w:color w:val="323232"/>
          <w:sz w:val="21"/>
          <w:szCs w:val="21"/>
          <w:lang w:eastAsia="tr-TR"/>
        </w:rPr>
        <w:t xml:space="preserve"> inanç özgürlüğünü İncil’e atıfla savunuyordu. Locke şöyle diyordu: “İsa’nın Kilisesinin başkalarına zulmedip, ateş ve kılıç ile onları kendi inancını ve doktrinini benimsemeye zorlaması gerektiğini Yeni Ahit’in hiçbir kitabında hâlâ bulamadım”.</w:t>
      </w:r>
      <w:r w:rsidR="00640F3C">
        <w:rPr>
          <w:rStyle w:val="DipnotBavurusu"/>
          <w:rFonts w:ascii="Arial" w:eastAsia="Times New Roman" w:hAnsi="Arial" w:cs="Arial"/>
          <w:color w:val="323232"/>
          <w:sz w:val="21"/>
          <w:szCs w:val="21"/>
          <w:lang w:eastAsia="tr-TR"/>
        </w:rPr>
        <w:footnoteReference w:id="23"/>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proofErr w:type="spellStart"/>
      <w:r w:rsidRPr="00DC6657">
        <w:rPr>
          <w:rFonts w:ascii="Arial" w:eastAsia="Times New Roman" w:hAnsi="Arial" w:cs="Arial"/>
          <w:color w:val="323232"/>
          <w:sz w:val="21"/>
          <w:szCs w:val="21"/>
          <w:lang w:eastAsia="tr-TR"/>
        </w:rPr>
        <w:t>Aliya</w:t>
      </w:r>
      <w:proofErr w:type="spellEnd"/>
      <w:r w:rsidRPr="00DC6657">
        <w:rPr>
          <w:rFonts w:ascii="Arial" w:eastAsia="Times New Roman" w:hAnsi="Arial" w:cs="Arial"/>
          <w:color w:val="323232"/>
          <w:sz w:val="21"/>
          <w:szCs w:val="21"/>
          <w:lang w:eastAsia="tr-TR"/>
        </w:rPr>
        <w:t xml:space="preserve"> </w:t>
      </w:r>
      <w:proofErr w:type="spellStart"/>
      <w:r w:rsidRPr="00DC6657">
        <w:rPr>
          <w:rFonts w:ascii="Arial" w:eastAsia="Times New Roman" w:hAnsi="Arial" w:cs="Arial"/>
          <w:color w:val="323232"/>
          <w:sz w:val="21"/>
          <w:szCs w:val="21"/>
          <w:lang w:eastAsia="tr-TR"/>
        </w:rPr>
        <w:t>İzzetbegoviç’e</w:t>
      </w:r>
      <w:proofErr w:type="spellEnd"/>
      <w:r w:rsidRPr="00DC6657">
        <w:rPr>
          <w:rFonts w:ascii="Arial" w:eastAsia="Times New Roman" w:hAnsi="Arial" w:cs="Arial"/>
          <w:color w:val="323232"/>
          <w:sz w:val="21"/>
          <w:szCs w:val="21"/>
          <w:lang w:eastAsia="tr-TR"/>
        </w:rPr>
        <w:t xml:space="preserve"> göre ise “Düşünce ve inanç hürriyeti, her şeyden evvel başka türlü düşünmek ve inanmak </w:t>
      </w:r>
      <w:proofErr w:type="spellStart"/>
      <w:r w:rsidRPr="00DC6657">
        <w:rPr>
          <w:rFonts w:ascii="Arial" w:eastAsia="Times New Roman" w:hAnsi="Arial" w:cs="Arial"/>
          <w:color w:val="323232"/>
          <w:sz w:val="21"/>
          <w:szCs w:val="21"/>
          <w:lang w:eastAsia="tr-TR"/>
        </w:rPr>
        <w:t>hakkı”dır</w:t>
      </w:r>
      <w:proofErr w:type="spellEnd"/>
      <w:r w:rsidRPr="00DC6657">
        <w:rPr>
          <w:rFonts w:ascii="Arial" w:eastAsia="Times New Roman" w:hAnsi="Arial" w:cs="Arial"/>
          <w:color w:val="323232"/>
          <w:sz w:val="21"/>
          <w:szCs w:val="21"/>
          <w:lang w:eastAsia="tr-TR"/>
        </w:rPr>
        <w:t>.</w:t>
      </w:r>
      <w:r w:rsidR="00640F3C">
        <w:rPr>
          <w:rStyle w:val="DipnotBavurusu"/>
          <w:rFonts w:ascii="Arial" w:eastAsia="Times New Roman" w:hAnsi="Arial" w:cs="Arial"/>
          <w:color w:val="323232"/>
          <w:sz w:val="21"/>
          <w:szCs w:val="21"/>
          <w:lang w:eastAsia="tr-TR"/>
        </w:rPr>
        <w:footnoteReference w:id="24"/>
      </w:r>
      <w:r w:rsidRPr="00DC6657">
        <w:rPr>
          <w:rFonts w:ascii="Arial" w:eastAsia="Times New Roman" w:hAnsi="Arial" w:cs="Arial"/>
          <w:color w:val="323232"/>
          <w:sz w:val="21"/>
          <w:szCs w:val="21"/>
          <w:lang w:eastAsia="tr-TR"/>
        </w:rPr>
        <w:t> </w:t>
      </w:r>
      <w:proofErr w:type="spellStart"/>
      <w:r w:rsidRPr="00DC6657">
        <w:rPr>
          <w:rFonts w:ascii="Arial" w:eastAsia="Times New Roman" w:hAnsi="Arial" w:cs="Arial"/>
          <w:color w:val="323232"/>
          <w:sz w:val="21"/>
          <w:szCs w:val="21"/>
          <w:lang w:eastAsia="tr-TR"/>
        </w:rPr>
        <w:t>İzzetbegoviç</w:t>
      </w:r>
      <w:proofErr w:type="spellEnd"/>
      <w:r w:rsidRPr="00DC6657">
        <w:rPr>
          <w:rFonts w:ascii="Arial" w:eastAsia="Times New Roman" w:hAnsi="Arial" w:cs="Arial"/>
          <w:color w:val="323232"/>
          <w:sz w:val="21"/>
          <w:szCs w:val="21"/>
          <w:lang w:eastAsia="tr-TR"/>
        </w:rPr>
        <w:t xml:space="preserve">, 1994 yılında verdiği bir konferansta inanç, düşünce ve ifade özgürlüğünü </w:t>
      </w:r>
      <w:proofErr w:type="spellStart"/>
      <w:r w:rsidRPr="00DC6657">
        <w:rPr>
          <w:rFonts w:ascii="Arial" w:eastAsia="Times New Roman" w:hAnsi="Arial" w:cs="Arial"/>
          <w:color w:val="323232"/>
          <w:sz w:val="21"/>
          <w:szCs w:val="21"/>
          <w:lang w:eastAsia="tr-TR"/>
        </w:rPr>
        <w:t>Kur’ana</w:t>
      </w:r>
      <w:proofErr w:type="spellEnd"/>
      <w:r w:rsidRPr="00DC6657">
        <w:rPr>
          <w:rFonts w:ascii="Arial" w:eastAsia="Times New Roman" w:hAnsi="Arial" w:cs="Arial"/>
          <w:color w:val="323232"/>
          <w:sz w:val="21"/>
          <w:szCs w:val="21"/>
          <w:lang w:eastAsia="tr-TR"/>
        </w:rPr>
        <w:t xml:space="preserve"> atıfla </w:t>
      </w:r>
      <w:proofErr w:type="spellStart"/>
      <w:r w:rsidRPr="00DC6657">
        <w:rPr>
          <w:rFonts w:ascii="Arial" w:eastAsia="Times New Roman" w:hAnsi="Arial" w:cs="Arial"/>
          <w:color w:val="323232"/>
          <w:sz w:val="21"/>
          <w:szCs w:val="21"/>
          <w:lang w:eastAsia="tr-TR"/>
        </w:rPr>
        <w:t>haklılaştırıyordu</w:t>
      </w:r>
      <w:proofErr w:type="spellEnd"/>
      <w:r w:rsidRPr="00DC6657">
        <w:rPr>
          <w:rFonts w:ascii="Arial" w:eastAsia="Times New Roman" w:hAnsi="Arial" w:cs="Arial"/>
          <w:color w:val="323232"/>
          <w:sz w:val="21"/>
          <w:szCs w:val="21"/>
          <w:lang w:eastAsia="tr-TR"/>
        </w:rPr>
        <w:t>. Kendisine sorulan “savaştayız, neden sansürü devreye sokmuyorsunuz?” sorusunu şöyle cevaplamıştır: “</w:t>
      </w:r>
      <w:r w:rsidRPr="00DC6657">
        <w:rPr>
          <w:rFonts w:ascii="Arial" w:eastAsia="Times New Roman" w:hAnsi="Arial" w:cs="Arial"/>
          <w:i/>
          <w:iCs/>
          <w:color w:val="323232"/>
          <w:sz w:val="21"/>
          <w:szCs w:val="21"/>
          <w:lang w:eastAsia="tr-TR"/>
        </w:rPr>
        <w:t>Yaşadığım onca</w:t>
      </w:r>
      <w:r w:rsidRPr="00DC6657">
        <w:rPr>
          <w:rFonts w:ascii="Arial" w:eastAsia="Times New Roman" w:hAnsi="Arial" w:cs="Arial"/>
          <w:color w:val="323232"/>
          <w:sz w:val="21"/>
          <w:szCs w:val="21"/>
          <w:lang w:eastAsia="tr-TR"/>
        </w:rPr>
        <w:t> </w:t>
      </w:r>
      <w:r w:rsidRPr="00DC6657">
        <w:rPr>
          <w:rFonts w:ascii="Arial" w:eastAsia="Times New Roman" w:hAnsi="Arial" w:cs="Arial"/>
          <w:i/>
          <w:iCs/>
          <w:color w:val="323232"/>
          <w:sz w:val="21"/>
          <w:szCs w:val="21"/>
          <w:lang w:eastAsia="tr-TR"/>
        </w:rPr>
        <w:t>şeyden sonra asla bu tür yasaklara taraftar olmayacağım... Bu yalnızca bir ilke sorunu değildir, aynı zamanda bir verimlilik sorunudur. Yasakların ve baskının insanları ikna etmek konusunda yapabilecek bir şeyi olmadığına inanıyorum</w:t>
      </w:r>
      <w:r w:rsidRPr="00DC6657">
        <w:rPr>
          <w:rFonts w:ascii="Arial" w:eastAsia="Times New Roman" w:hAnsi="Arial" w:cs="Arial"/>
          <w:color w:val="323232"/>
          <w:sz w:val="21"/>
          <w:szCs w:val="21"/>
          <w:lang w:eastAsia="tr-TR"/>
        </w:rPr>
        <w:t xml:space="preserve">”. </w:t>
      </w:r>
      <w:proofErr w:type="spellStart"/>
      <w:r w:rsidRPr="00DC6657">
        <w:rPr>
          <w:rFonts w:ascii="Arial" w:eastAsia="Times New Roman" w:hAnsi="Arial" w:cs="Arial"/>
          <w:color w:val="323232"/>
          <w:sz w:val="21"/>
          <w:szCs w:val="21"/>
          <w:lang w:eastAsia="tr-TR"/>
        </w:rPr>
        <w:t>Aliya</w:t>
      </w:r>
      <w:proofErr w:type="spellEnd"/>
      <w:r w:rsidRPr="00DC6657">
        <w:rPr>
          <w:rFonts w:ascii="Arial" w:eastAsia="Times New Roman" w:hAnsi="Arial" w:cs="Arial"/>
          <w:color w:val="323232"/>
          <w:sz w:val="21"/>
          <w:szCs w:val="21"/>
          <w:lang w:eastAsia="tr-TR"/>
        </w:rPr>
        <w:t xml:space="preserve">, devamında, soruyu soran kişiye </w:t>
      </w:r>
      <w:proofErr w:type="spellStart"/>
      <w:r w:rsidRPr="00DC6657">
        <w:rPr>
          <w:rFonts w:ascii="Arial" w:eastAsia="Times New Roman" w:hAnsi="Arial" w:cs="Arial"/>
          <w:color w:val="323232"/>
          <w:sz w:val="21"/>
          <w:szCs w:val="21"/>
          <w:lang w:eastAsia="tr-TR"/>
        </w:rPr>
        <w:t>Kur’andaki</w:t>
      </w:r>
      <w:proofErr w:type="spellEnd"/>
      <w:r w:rsidRPr="00DC6657">
        <w:rPr>
          <w:rFonts w:ascii="Arial" w:eastAsia="Times New Roman" w:hAnsi="Arial" w:cs="Arial"/>
          <w:color w:val="323232"/>
          <w:sz w:val="21"/>
          <w:szCs w:val="21"/>
          <w:lang w:eastAsia="tr-TR"/>
        </w:rPr>
        <w:t xml:space="preserve"> “Dinde zorlama yoktur” ayetini hatırlattığını, geniş yorumlandığında bunun “inançlarda, düşüncelerde herhangi bir baskının söz konusu olamayacağı” anlamına geldiğini ifade etmiştir.</w:t>
      </w:r>
      <w:r w:rsidR="00640F3C">
        <w:rPr>
          <w:rStyle w:val="DipnotBavurusu"/>
          <w:rFonts w:ascii="Arial" w:eastAsia="Times New Roman" w:hAnsi="Arial" w:cs="Arial"/>
          <w:color w:val="323232"/>
          <w:sz w:val="21"/>
          <w:szCs w:val="21"/>
          <w:lang w:eastAsia="tr-TR"/>
        </w:rPr>
        <w:footnoteReference w:id="25"/>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 xml:space="preserve">Tam da bu noktada </w:t>
      </w:r>
      <w:proofErr w:type="spellStart"/>
      <w:r w:rsidRPr="00DC6657">
        <w:rPr>
          <w:rFonts w:ascii="Arial" w:eastAsia="Times New Roman" w:hAnsi="Arial" w:cs="Arial"/>
          <w:color w:val="323232"/>
          <w:sz w:val="21"/>
          <w:szCs w:val="21"/>
          <w:lang w:eastAsia="tr-TR"/>
        </w:rPr>
        <w:t>Aliya’nın</w:t>
      </w:r>
      <w:proofErr w:type="spellEnd"/>
      <w:r w:rsidRPr="00DC6657">
        <w:rPr>
          <w:rFonts w:ascii="Arial" w:eastAsia="Times New Roman" w:hAnsi="Arial" w:cs="Arial"/>
          <w:color w:val="323232"/>
          <w:sz w:val="21"/>
          <w:szCs w:val="21"/>
          <w:lang w:eastAsia="tr-TR"/>
        </w:rPr>
        <w:t xml:space="preserve"> “Dinde zorlama yoktur” ayetinden hareketle, özgürlük ve ahlak arasında kurduğu muazzam bağlantıya dikkat çekmek gerekir. </w:t>
      </w:r>
      <w:proofErr w:type="spellStart"/>
      <w:r w:rsidRPr="00DC6657">
        <w:rPr>
          <w:rFonts w:ascii="Arial" w:eastAsia="Times New Roman" w:hAnsi="Arial" w:cs="Arial"/>
          <w:color w:val="323232"/>
          <w:sz w:val="21"/>
          <w:szCs w:val="21"/>
          <w:lang w:eastAsia="tr-TR"/>
        </w:rPr>
        <w:t>Aliya’nın</w:t>
      </w:r>
      <w:proofErr w:type="spellEnd"/>
      <w:r w:rsidRPr="00DC6657">
        <w:rPr>
          <w:rFonts w:ascii="Arial" w:eastAsia="Times New Roman" w:hAnsi="Arial" w:cs="Arial"/>
          <w:color w:val="323232"/>
          <w:sz w:val="21"/>
          <w:szCs w:val="21"/>
          <w:lang w:eastAsia="tr-TR"/>
        </w:rPr>
        <w:t xml:space="preserve"> düşüncesinde insani varoluşu anlamlı hale getiren ezelden beri seçmeye mahkûm ve mecbur kılınmasıdır. Başka bir ifadeyle varoluşun temelinde hürriyet vardır.</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proofErr w:type="spellStart"/>
      <w:r w:rsidRPr="00DC6657">
        <w:rPr>
          <w:rFonts w:ascii="Arial" w:eastAsia="Times New Roman" w:hAnsi="Arial" w:cs="Arial"/>
          <w:color w:val="323232"/>
          <w:sz w:val="21"/>
          <w:szCs w:val="21"/>
          <w:lang w:eastAsia="tr-TR"/>
        </w:rPr>
        <w:t>Aliya</w:t>
      </w:r>
      <w:proofErr w:type="spellEnd"/>
      <w:r w:rsidRPr="00DC6657">
        <w:rPr>
          <w:rFonts w:ascii="Arial" w:eastAsia="Times New Roman" w:hAnsi="Arial" w:cs="Arial"/>
          <w:color w:val="323232"/>
          <w:sz w:val="21"/>
          <w:szCs w:val="21"/>
          <w:lang w:eastAsia="tr-TR"/>
        </w:rPr>
        <w:t xml:space="preserve"> insanın özgürlüğe mahkûmiyetini şöyle ifade eder: “</w:t>
      </w:r>
      <w:r w:rsidRPr="00DC6657">
        <w:rPr>
          <w:rFonts w:ascii="Arial" w:eastAsia="Times New Roman" w:hAnsi="Arial" w:cs="Arial"/>
          <w:i/>
          <w:iCs/>
          <w:color w:val="323232"/>
          <w:sz w:val="21"/>
          <w:szCs w:val="21"/>
          <w:lang w:eastAsia="tr-TR"/>
        </w:rPr>
        <w:t>İnsan cennetten çıkarıldığından beri</w:t>
      </w:r>
      <w:r w:rsidRPr="00DC6657">
        <w:rPr>
          <w:rFonts w:ascii="Arial" w:eastAsia="Times New Roman" w:hAnsi="Arial" w:cs="Arial"/>
          <w:color w:val="323232"/>
          <w:sz w:val="21"/>
          <w:szCs w:val="21"/>
          <w:lang w:eastAsia="tr-TR"/>
        </w:rPr>
        <w:t> </w:t>
      </w:r>
      <w:r w:rsidRPr="00DC6657">
        <w:rPr>
          <w:rFonts w:ascii="Arial" w:eastAsia="Times New Roman" w:hAnsi="Arial" w:cs="Arial"/>
          <w:i/>
          <w:iCs/>
          <w:color w:val="323232"/>
          <w:sz w:val="21"/>
          <w:szCs w:val="21"/>
          <w:lang w:eastAsia="tr-TR"/>
        </w:rPr>
        <w:t>kendisine verilen hürriyetten kurtulamıyor, iyilik ve kötülük dramının içinden dışarı çıkamıyor, hayvan veya melek gibi masum olamıyor. Kendi hürriyetini seçmeye ve kullanmaya, iyi veya kötü olmaya, tek bir kelimeyle insan olmaya mecburdur. Bu seçme kabiliyeti, neticesi ne olursa olsun, kâinatta mümkün olan varoluşun en yüksek şeklidir.</w:t>
      </w:r>
      <w:r w:rsidRPr="00DC6657">
        <w:rPr>
          <w:rFonts w:ascii="Arial" w:eastAsia="Times New Roman" w:hAnsi="Arial" w:cs="Arial"/>
          <w:color w:val="323232"/>
          <w:sz w:val="21"/>
          <w:szCs w:val="21"/>
          <w:lang w:eastAsia="tr-TR"/>
        </w:rPr>
        <w:t>”</w:t>
      </w:r>
      <w:r w:rsidR="00640F3C">
        <w:rPr>
          <w:rStyle w:val="DipnotBavurusu"/>
          <w:rFonts w:ascii="Arial" w:eastAsia="Times New Roman" w:hAnsi="Arial" w:cs="Arial"/>
          <w:color w:val="323232"/>
          <w:sz w:val="21"/>
          <w:szCs w:val="21"/>
          <w:lang w:eastAsia="tr-TR"/>
        </w:rPr>
        <w:footnoteReference w:id="26"/>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proofErr w:type="spellStart"/>
      <w:r w:rsidRPr="00DC6657">
        <w:rPr>
          <w:rFonts w:ascii="Arial" w:eastAsia="Times New Roman" w:hAnsi="Arial" w:cs="Arial"/>
          <w:color w:val="323232"/>
          <w:sz w:val="21"/>
          <w:szCs w:val="21"/>
          <w:lang w:eastAsia="tr-TR"/>
        </w:rPr>
        <w:lastRenderedPageBreak/>
        <w:t>Aliya</w:t>
      </w:r>
      <w:proofErr w:type="spellEnd"/>
      <w:r w:rsidRPr="00DC6657">
        <w:rPr>
          <w:rFonts w:ascii="Arial" w:eastAsia="Times New Roman" w:hAnsi="Arial" w:cs="Arial"/>
          <w:color w:val="323232"/>
          <w:sz w:val="21"/>
          <w:szCs w:val="21"/>
          <w:lang w:eastAsia="tr-TR"/>
        </w:rPr>
        <w:t xml:space="preserve"> “hayatımıza anlam veren şey"</w:t>
      </w:r>
      <w:r w:rsidR="00640F3C">
        <w:rPr>
          <w:rStyle w:val="DipnotBavurusu"/>
          <w:rFonts w:ascii="Arial" w:eastAsia="Times New Roman" w:hAnsi="Arial" w:cs="Arial"/>
          <w:color w:val="323232"/>
          <w:sz w:val="21"/>
          <w:szCs w:val="21"/>
          <w:lang w:eastAsia="tr-TR"/>
        </w:rPr>
        <w:footnoteReference w:id="27"/>
      </w:r>
      <w:r w:rsidRPr="00DC6657">
        <w:rPr>
          <w:rFonts w:ascii="Arial" w:eastAsia="Times New Roman" w:hAnsi="Arial" w:cs="Arial"/>
          <w:color w:val="323232"/>
          <w:sz w:val="21"/>
          <w:szCs w:val="21"/>
          <w:lang w:eastAsia="tr-TR"/>
        </w:rPr>
        <w:t> olarak nitelendirdiği hürriyet ile ahlak arasındaki ilişkiyi de şu veciz sözlerle açıklar: "</w:t>
      </w:r>
      <w:r w:rsidRPr="00DC6657">
        <w:rPr>
          <w:rFonts w:ascii="Arial" w:eastAsia="Times New Roman" w:hAnsi="Arial" w:cs="Arial"/>
          <w:i/>
          <w:iCs/>
          <w:color w:val="323232"/>
          <w:sz w:val="21"/>
          <w:szCs w:val="21"/>
          <w:lang w:eastAsia="tr-TR"/>
        </w:rPr>
        <w:t>Diktatörlük günahı yasaklasa bile ahlaksızdır, demokrasi ona izin</w:t>
      </w:r>
      <w:r w:rsidRPr="00DC6657">
        <w:rPr>
          <w:rFonts w:ascii="Arial" w:eastAsia="Times New Roman" w:hAnsi="Arial" w:cs="Arial"/>
          <w:color w:val="323232"/>
          <w:sz w:val="21"/>
          <w:szCs w:val="21"/>
          <w:lang w:eastAsia="tr-TR"/>
        </w:rPr>
        <w:t> </w:t>
      </w:r>
      <w:r w:rsidRPr="00DC6657">
        <w:rPr>
          <w:rFonts w:ascii="Arial" w:eastAsia="Times New Roman" w:hAnsi="Arial" w:cs="Arial"/>
          <w:i/>
          <w:iCs/>
          <w:color w:val="323232"/>
          <w:sz w:val="21"/>
          <w:szCs w:val="21"/>
          <w:lang w:eastAsia="tr-TR"/>
        </w:rPr>
        <w:t>verse bile ahlaklıdır. Ahlakilik özgürlükten ayrılamaz. Ancak hür fiil ahlaki fiildir. Bir diktatörlük özgürlüğü, dolayısıyla seçme imkanını ortadan kaldırmak suretiyle, kendi temellerinde ahlakçılığın nefyini içerir. Bu noktaya kadar, tarihteki tüm tezahürler ne olursa olsun, din ile diktatörlük birbirlerini karşılıklı olarak dışlarlar.</w:t>
      </w:r>
      <w:r w:rsidRPr="00DC6657">
        <w:rPr>
          <w:rFonts w:ascii="Arial" w:eastAsia="Times New Roman" w:hAnsi="Arial" w:cs="Arial"/>
          <w:color w:val="323232"/>
          <w:sz w:val="21"/>
          <w:szCs w:val="21"/>
          <w:lang w:eastAsia="tr-TR"/>
        </w:rPr>
        <w:t>”</w:t>
      </w:r>
      <w:r w:rsidR="00640F3C">
        <w:rPr>
          <w:rStyle w:val="DipnotBavurusu"/>
          <w:rFonts w:ascii="Arial" w:eastAsia="Times New Roman" w:hAnsi="Arial" w:cs="Arial"/>
          <w:color w:val="323232"/>
          <w:sz w:val="21"/>
          <w:szCs w:val="21"/>
          <w:lang w:eastAsia="tr-TR"/>
        </w:rPr>
        <w:footnoteReference w:id="28"/>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 xml:space="preserve">Buraya kadar yaptığımız açıklamalardan şunu çıkarabiliriz: </w:t>
      </w:r>
      <w:proofErr w:type="spellStart"/>
      <w:r w:rsidRPr="00DC6657">
        <w:rPr>
          <w:rFonts w:ascii="Arial" w:eastAsia="Times New Roman" w:hAnsi="Arial" w:cs="Arial"/>
          <w:color w:val="323232"/>
          <w:sz w:val="21"/>
          <w:szCs w:val="21"/>
          <w:lang w:eastAsia="tr-TR"/>
        </w:rPr>
        <w:t>Aliya</w:t>
      </w:r>
      <w:proofErr w:type="spellEnd"/>
      <w:r w:rsidRPr="00DC6657">
        <w:rPr>
          <w:rFonts w:ascii="Arial" w:eastAsia="Times New Roman" w:hAnsi="Arial" w:cs="Arial"/>
          <w:color w:val="323232"/>
          <w:sz w:val="21"/>
          <w:szCs w:val="21"/>
          <w:lang w:eastAsia="tr-TR"/>
        </w:rPr>
        <w:t xml:space="preserve">, adalet, hukuk ve hürriyet kavramlarından hareketle, telifi imkânsız farklılıkların bulunduğu bir dünyada birlikte yaşamanın ön şartının fanatizmden uzak kalma olduğunu savunmaktadır. Bu kadim meseleyi ele alırken de bir yandan “Dinde zorlama yoktur”, “Allah adaleti emreder” gibi </w:t>
      </w:r>
      <w:proofErr w:type="spellStart"/>
      <w:r w:rsidRPr="00DC6657">
        <w:rPr>
          <w:rFonts w:ascii="Arial" w:eastAsia="Times New Roman" w:hAnsi="Arial" w:cs="Arial"/>
          <w:color w:val="323232"/>
          <w:sz w:val="21"/>
          <w:szCs w:val="21"/>
          <w:lang w:eastAsia="tr-TR"/>
        </w:rPr>
        <w:t>Kur’ani</w:t>
      </w:r>
      <w:proofErr w:type="spellEnd"/>
      <w:r w:rsidRPr="00DC6657">
        <w:rPr>
          <w:rFonts w:ascii="Arial" w:eastAsia="Times New Roman" w:hAnsi="Arial" w:cs="Arial"/>
          <w:color w:val="323232"/>
          <w:sz w:val="21"/>
          <w:szCs w:val="21"/>
          <w:lang w:eastAsia="tr-TR"/>
        </w:rPr>
        <w:t xml:space="preserve"> hakikatlere, diğer yandan da aynı kaynaktan beslenen “insan olmak ve insan kalmak gibi” ahlaki ilkelere dayanmaktadır.</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b/>
          <w:bCs/>
          <w:color w:val="323232"/>
          <w:sz w:val="21"/>
          <w:szCs w:val="21"/>
          <w:lang w:eastAsia="tr-TR"/>
        </w:rPr>
        <w:t>Sonuç yerine</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b/>
          <w:bCs/>
          <w:color w:val="323232"/>
          <w:sz w:val="21"/>
          <w:szCs w:val="21"/>
          <w:lang w:eastAsia="tr-TR"/>
        </w:rPr>
        <w:t>Değerli katılımcılar,</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proofErr w:type="spellStart"/>
      <w:r w:rsidRPr="00DC6657">
        <w:rPr>
          <w:rFonts w:ascii="Arial" w:eastAsia="Times New Roman" w:hAnsi="Arial" w:cs="Arial"/>
          <w:color w:val="323232"/>
          <w:sz w:val="21"/>
          <w:szCs w:val="21"/>
          <w:lang w:eastAsia="tr-TR"/>
        </w:rPr>
        <w:t>Aliya’nın</w:t>
      </w:r>
      <w:proofErr w:type="spellEnd"/>
      <w:r w:rsidRPr="00DC6657">
        <w:rPr>
          <w:rFonts w:ascii="Arial" w:eastAsia="Times New Roman" w:hAnsi="Arial" w:cs="Arial"/>
          <w:color w:val="323232"/>
          <w:sz w:val="21"/>
          <w:szCs w:val="21"/>
          <w:lang w:eastAsia="tr-TR"/>
        </w:rPr>
        <w:t xml:space="preserve"> düşüncesi ve pratiği sadece Avrupa’nın değil tüm dünyanın uzun süredir yaşadığı akıl tutulmasından çıkışın yolunu göstermektedir. Bu akıl tutulması toplumsal siyasal ve hukuksal alanda “</w:t>
      </w:r>
      <w:proofErr w:type="spellStart"/>
      <w:r w:rsidRPr="00DC6657">
        <w:rPr>
          <w:rFonts w:ascii="Arial" w:eastAsia="Times New Roman" w:hAnsi="Arial" w:cs="Arial"/>
          <w:color w:val="323232"/>
          <w:sz w:val="21"/>
          <w:szCs w:val="21"/>
          <w:lang w:eastAsia="tr-TR"/>
        </w:rPr>
        <w:t>öteki”ni</w:t>
      </w:r>
      <w:proofErr w:type="spellEnd"/>
      <w:r w:rsidRPr="00DC6657">
        <w:rPr>
          <w:rFonts w:ascii="Arial" w:eastAsia="Times New Roman" w:hAnsi="Arial" w:cs="Arial"/>
          <w:color w:val="323232"/>
          <w:sz w:val="21"/>
          <w:szCs w:val="21"/>
          <w:lang w:eastAsia="tr-TR"/>
        </w:rPr>
        <w:t xml:space="preserve"> dışlayan tek boyutlu bir anlayışın hâkim olması olarak ortaya çıkmıştır. Bu akıl tutulmasının tüm siyasal kurumlara dahası yargıya da sirayet etmiş olması durumun vahametini göstermektedir.</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proofErr w:type="spellStart"/>
      <w:r w:rsidRPr="00DC6657">
        <w:rPr>
          <w:rFonts w:ascii="Arial" w:eastAsia="Times New Roman" w:hAnsi="Arial" w:cs="Arial"/>
          <w:color w:val="323232"/>
          <w:sz w:val="21"/>
          <w:szCs w:val="21"/>
          <w:lang w:eastAsia="tr-TR"/>
        </w:rPr>
        <w:t>Aliya</w:t>
      </w:r>
      <w:proofErr w:type="spellEnd"/>
      <w:r w:rsidRPr="00DC6657">
        <w:rPr>
          <w:rFonts w:ascii="Arial" w:eastAsia="Times New Roman" w:hAnsi="Arial" w:cs="Arial"/>
          <w:color w:val="323232"/>
          <w:sz w:val="21"/>
          <w:szCs w:val="21"/>
          <w:lang w:eastAsia="tr-TR"/>
        </w:rPr>
        <w:t xml:space="preserve">, Bosna savaşını da bu anlamda, hoşgörüyü üreten “akıl” (aklıselim) ile onu ortadan kaldırmayı hedefleyen “akıl tutulması” (çılgınlık) arasındaki çatışma olarak değerlendirir. Bu çatışmada Saraybosna’da aynı kare içinde bulunan cami, katedral, kilise ve sinagog hoşgörüyü, dolayısıyla aklıselimi, aynı şehirde 160 kez bombalanan askeri hastane ve temellerine kadar yakılan milli kütüphane ise “akıl </w:t>
      </w:r>
      <w:proofErr w:type="spellStart"/>
      <w:r w:rsidRPr="00DC6657">
        <w:rPr>
          <w:rFonts w:ascii="Arial" w:eastAsia="Times New Roman" w:hAnsi="Arial" w:cs="Arial"/>
          <w:color w:val="323232"/>
          <w:sz w:val="21"/>
          <w:szCs w:val="21"/>
          <w:lang w:eastAsia="tr-TR"/>
        </w:rPr>
        <w:t>tutulması”nı</w:t>
      </w:r>
      <w:proofErr w:type="spellEnd"/>
      <w:r w:rsidRPr="00DC6657">
        <w:rPr>
          <w:rFonts w:ascii="Arial" w:eastAsia="Times New Roman" w:hAnsi="Arial" w:cs="Arial"/>
          <w:color w:val="323232"/>
          <w:sz w:val="21"/>
          <w:szCs w:val="21"/>
          <w:lang w:eastAsia="tr-TR"/>
        </w:rPr>
        <w:t xml:space="preserve"> temsil etmektedir.</w:t>
      </w:r>
      <w:r w:rsidR="00640F3C">
        <w:rPr>
          <w:rStyle w:val="DipnotBavurusu"/>
          <w:rFonts w:ascii="Arial" w:eastAsia="Times New Roman" w:hAnsi="Arial" w:cs="Arial"/>
          <w:color w:val="323232"/>
          <w:sz w:val="21"/>
          <w:szCs w:val="21"/>
          <w:lang w:eastAsia="tr-TR"/>
        </w:rPr>
        <w:footnoteReference w:id="29"/>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 xml:space="preserve">Aslında bu çatışma, çok daha önceye dayanan felsefi bir </w:t>
      </w:r>
      <w:proofErr w:type="spellStart"/>
      <w:r w:rsidRPr="00DC6657">
        <w:rPr>
          <w:rFonts w:ascii="Arial" w:eastAsia="Times New Roman" w:hAnsi="Arial" w:cs="Arial"/>
          <w:color w:val="323232"/>
          <w:sz w:val="21"/>
          <w:szCs w:val="21"/>
          <w:lang w:eastAsia="tr-TR"/>
        </w:rPr>
        <w:t>arkaplana</w:t>
      </w:r>
      <w:proofErr w:type="spellEnd"/>
      <w:r w:rsidRPr="00DC6657">
        <w:rPr>
          <w:rFonts w:ascii="Arial" w:eastAsia="Times New Roman" w:hAnsi="Arial" w:cs="Arial"/>
          <w:color w:val="323232"/>
          <w:sz w:val="21"/>
          <w:szCs w:val="21"/>
          <w:lang w:eastAsia="tr-TR"/>
        </w:rPr>
        <w:t xml:space="preserve"> sahiptir. Bir tarafta farklılığı zenginlik kaynağı olarak gören, “öteki” ile birlikte yaşamayı sadece toplumsal çeşitliliğin dayattığı bir zorunluluk değil aynı zamanda ahlaki bir ödev olarak gören çoğulcu bir anlayış var. Diğer yanda ise </w:t>
      </w:r>
      <w:proofErr w:type="spellStart"/>
      <w:r w:rsidRPr="00DC6657">
        <w:rPr>
          <w:rFonts w:ascii="Arial" w:eastAsia="Times New Roman" w:hAnsi="Arial" w:cs="Arial"/>
          <w:color w:val="323232"/>
          <w:sz w:val="21"/>
          <w:szCs w:val="21"/>
          <w:lang w:eastAsia="tr-TR"/>
        </w:rPr>
        <w:t>araçsal</w:t>
      </w:r>
      <w:proofErr w:type="spellEnd"/>
      <w:r w:rsidRPr="00DC6657">
        <w:rPr>
          <w:rFonts w:ascii="Arial" w:eastAsia="Times New Roman" w:hAnsi="Arial" w:cs="Arial"/>
          <w:color w:val="323232"/>
          <w:sz w:val="21"/>
          <w:szCs w:val="21"/>
          <w:lang w:eastAsia="tr-TR"/>
        </w:rPr>
        <w:t xml:space="preserve"> akla yaslanan, “</w:t>
      </w:r>
      <w:proofErr w:type="spellStart"/>
      <w:r w:rsidRPr="00DC6657">
        <w:rPr>
          <w:rFonts w:ascii="Arial" w:eastAsia="Times New Roman" w:hAnsi="Arial" w:cs="Arial"/>
          <w:color w:val="323232"/>
          <w:sz w:val="21"/>
          <w:szCs w:val="21"/>
          <w:lang w:eastAsia="tr-TR"/>
        </w:rPr>
        <w:t>öteki”ni</w:t>
      </w:r>
      <w:proofErr w:type="spellEnd"/>
      <w:r w:rsidRPr="00DC6657">
        <w:rPr>
          <w:rFonts w:ascii="Arial" w:eastAsia="Times New Roman" w:hAnsi="Arial" w:cs="Arial"/>
          <w:color w:val="323232"/>
          <w:sz w:val="21"/>
          <w:szCs w:val="21"/>
          <w:lang w:eastAsia="tr-TR"/>
        </w:rPr>
        <w:t xml:space="preserve"> yok edilmesi gereken bir tehdit olarak gören ve farklılıkları aynılaştırarak homojen bir toplum hayali kuran tek-tipçi anlayış var.</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proofErr w:type="spellStart"/>
      <w:r w:rsidRPr="00DC6657">
        <w:rPr>
          <w:rFonts w:ascii="Arial" w:eastAsia="Times New Roman" w:hAnsi="Arial" w:cs="Arial"/>
          <w:color w:val="323232"/>
          <w:sz w:val="21"/>
          <w:szCs w:val="21"/>
          <w:lang w:eastAsia="tr-TR"/>
        </w:rPr>
        <w:lastRenderedPageBreak/>
        <w:t>Aliya</w:t>
      </w:r>
      <w:proofErr w:type="spellEnd"/>
      <w:r w:rsidRPr="00DC6657">
        <w:rPr>
          <w:rFonts w:ascii="Arial" w:eastAsia="Times New Roman" w:hAnsi="Arial" w:cs="Arial"/>
          <w:color w:val="323232"/>
          <w:sz w:val="21"/>
          <w:szCs w:val="21"/>
          <w:lang w:eastAsia="tr-TR"/>
        </w:rPr>
        <w:t xml:space="preserve"> bu çatışmadan çoğulculuğu savunan aklıselimin galip çıkacağından emindir. Saraybosna’da her gün bombaların düştüğü, binlerce insanın hayatını kaybettiği, binlercesinin sakat kaldığı, tarihi binaların yerle bir edildiği bir dönemde bile tüm olumsuzlukları zikrettikten sonra şöyle seslenmişti: "İnsan olmak ve insan kalmak, Allah'a ve kendimize karşı sorumluluğumuzdur."</w:t>
      </w:r>
      <w:r w:rsidR="00640F3C">
        <w:rPr>
          <w:rStyle w:val="DipnotBavurusu"/>
          <w:rFonts w:ascii="Arial" w:eastAsia="Times New Roman" w:hAnsi="Arial" w:cs="Arial"/>
          <w:color w:val="323232"/>
          <w:sz w:val="21"/>
          <w:szCs w:val="21"/>
          <w:lang w:eastAsia="tr-TR"/>
        </w:rPr>
        <w:footnoteReference w:id="30"/>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proofErr w:type="spellStart"/>
      <w:r w:rsidRPr="00DC6657">
        <w:rPr>
          <w:rFonts w:ascii="Arial" w:eastAsia="Times New Roman" w:hAnsi="Arial" w:cs="Arial"/>
          <w:color w:val="323232"/>
          <w:sz w:val="21"/>
          <w:szCs w:val="21"/>
          <w:lang w:eastAsia="tr-TR"/>
        </w:rPr>
        <w:t>Aliya</w:t>
      </w:r>
      <w:proofErr w:type="spellEnd"/>
      <w:r w:rsidRPr="00DC6657">
        <w:rPr>
          <w:rFonts w:ascii="Arial" w:eastAsia="Times New Roman" w:hAnsi="Arial" w:cs="Arial"/>
          <w:color w:val="323232"/>
          <w:sz w:val="21"/>
          <w:szCs w:val="21"/>
          <w:lang w:eastAsia="tr-TR"/>
        </w:rPr>
        <w:t xml:space="preserve"> bu sözüyle ve örneklik teşkil eden hayatıyla günümüz toplumlarının yaşadığı “akıl </w:t>
      </w:r>
      <w:proofErr w:type="spellStart"/>
      <w:r w:rsidRPr="00DC6657">
        <w:rPr>
          <w:rFonts w:ascii="Arial" w:eastAsia="Times New Roman" w:hAnsi="Arial" w:cs="Arial"/>
          <w:color w:val="323232"/>
          <w:sz w:val="21"/>
          <w:szCs w:val="21"/>
          <w:lang w:eastAsia="tr-TR"/>
        </w:rPr>
        <w:t>tutulması”ndan</w:t>
      </w:r>
      <w:proofErr w:type="spellEnd"/>
      <w:r w:rsidRPr="00DC6657">
        <w:rPr>
          <w:rFonts w:ascii="Arial" w:eastAsia="Times New Roman" w:hAnsi="Arial" w:cs="Arial"/>
          <w:color w:val="323232"/>
          <w:sz w:val="21"/>
          <w:szCs w:val="21"/>
          <w:lang w:eastAsia="tr-TR"/>
        </w:rPr>
        <w:t xml:space="preserve"> çıkışın reçetesini de sunmaktadır.</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Bize düşen ise sadece seçme kabiliyetimizi kullanmaktır.</w:t>
      </w:r>
    </w:p>
    <w:tbl>
      <w:tblPr>
        <w:tblW w:w="0" w:type="auto"/>
        <w:jc w:val="right"/>
        <w:tblCellMar>
          <w:top w:w="15" w:type="dxa"/>
          <w:left w:w="15" w:type="dxa"/>
          <w:bottom w:w="15" w:type="dxa"/>
          <w:right w:w="15" w:type="dxa"/>
        </w:tblCellMar>
        <w:tblLook w:val="04A0" w:firstRow="1" w:lastRow="0" w:firstColumn="1" w:lastColumn="0" w:noHBand="0" w:noVBand="1"/>
      </w:tblPr>
      <w:tblGrid>
        <w:gridCol w:w="3044"/>
      </w:tblGrid>
      <w:tr w:rsidR="00DC6657" w:rsidRPr="00DC6657" w:rsidTr="00DC6657">
        <w:trPr>
          <w:jc w:val="right"/>
        </w:trPr>
        <w:tc>
          <w:tcPr>
            <w:tcW w:w="0" w:type="auto"/>
            <w:vAlign w:val="center"/>
            <w:hideMark/>
          </w:tcPr>
          <w:p w:rsidR="00DC6657" w:rsidRPr="00DC6657" w:rsidRDefault="00DC6657" w:rsidP="00DC6657">
            <w:pPr>
              <w:spacing w:after="0" w:line="240" w:lineRule="auto"/>
              <w:jc w:val="center"/>
              <w:rPr>
                <w:rFonts w:ascii="Times New Roman" w:eastAsia="Times New Roman" w:hAnsi="Times New Roman" w:cs="Times New Roman"/>
                <w:color w:val="424242"/>
                <w:sz w:val="24"/>
                <w:szCs w:val="24"/>
                <w:lang w:eastAsia="tr-TR"/>
              </w:rPr>
            </w:pPr>
            <w:r w:rsidRPr="00DC6657">
              <w:rPr>
                <w:rFonts w:ascii="Times New Roman" w:eastAsia="Times New Roman" w:hAnsi="Times New Roman" w:cs="Times New Roman"/>
                <w:b/>
                <w:bCs/>
                <w:color w:val="424242"/>
                <w:sz w:val="24"/>
                <w:szCs w:val="24"/>
                <w:lang w:eastAsia="tr-TR"/>
              </w:rPr>
              <w:t>Zühtü ARSLAN</w:t>
            </w:r>
          </w:p>
        </w:tc>
      </w:tr>
      <w:tr w:rsidR="00DC6657" w:rsidRPr="00DC6657" w:rsidTr="00DC6657">
        <w:trPr>
          <w:jc w:val="right"/>
        </w:trPr>
        <w:tc>
          <w:tcPr>
            <w:tcW w:w="0" w:type="auto"/>
            <w:vAlign w:val="center"/>
            <w:hideMark/>
          </w:tcPr>
          <w:p w:rsidR="00DC6657" w:rsidRPr="00DC6657" w:rsidRDefault="00DC6657" w:rsidP="00DC6657">
            <w:pPr>
              <w:spacing w:after="0" w:line="240" w:lineRule="auto"/>
              <w:jc w:val="center"/>
              <w:rPr>
                <w:rFonts w:ascii="Times New Roman" w:eastAsia="Times New Roman" w:hAnsi="Times New Roman" w:cs="Times New Roman"/>
                <w:color w:val="424242"/>
                <w:sz w:val="24"/>
                <w:szCs w:val="24"/>
                <w:lang w:eastAsia="tr-TR"/>
              </w:rPr>
            </w:pPr>
            <w:r w:rsidRPr="00DC6657">
              <w:rPr>
                <w:rFonts w:ascii="Times New Roman" w:eastAsia="Times New Roman" w:hAnsi="Times New Roman" w:cs="Times New Roman"/>
                <w:b/>
                <w:bCs/>
                <w:color w:val="424242"/>
                <w:sz w:val="24"/>
                <w:szCs w:val="24"/>
                <w:lang w:eastAsia="tr-TR"/>
              </w:rPr>
              <w:t>Anayasa Mahkemesi Başkanı</w:t>
            </w:r>
          </w:p>
        </w:tc>
      </w:tr>
    </w:tbl>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 </w: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 </w:t>
      </w:r>
    </w:p>
    <w:p w:rsidR="00DC6657" w:rsidRPr="00DC6657" w:rsidRDefault="006D19A3" w:rsidP="00DC6657">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p w:rsidR="00DC6657" w:rsidRPr="00DC6657" w:rsidRDefault="00DC6657" w:rsidP="00DC6657">
      <w:pPr>
        <w:spacing w:after="100" w:afterAutospacing="1" w:line="375" w:lineRule="atLeast"/>
        <w:jc w:val="both"/>
        <w:rPr>
          <w:rFonts w:ascii="Arial" w:eastAsia="Times New Roman" w:hAnsi="Arial" w:cs="Arial"/>
          <w:color w:val="323232"/>
          <w:sz w:val="21"/>
          <w:szCs w:val="21"/>
          <w:lang w:eastAsia="tr-TR"/>
        </w:rPr>
      </w:pPr>
      <w:r w:rsidRPr="00DC6657">
        <w:rPr>
          <w:rFonts w:ascii="Arial" w:eastAsia="Times New Roman" w:hAnsi="Arial" w:cs="Arial"/>
          <w:color w:val="323232"/>
          <w:sz w:val="21"/>
          <w:szCs w:val="21"/>
          <w:lang w:eastAsia="tr-TR"/>
        </w:rPr>
        <w:t>*Saraybosna Üniversitesi’nde 19 Ekim 2018 tarihinde düzenlenen “</w:t>
      </w:r>
      <w:proofErr w:type="spellStart"/>
      <w:r w:rsidRPr="00DC6657">
        <w:rPr>
          <w:rFonts w:ascii="Arial" w:eastAsia="Times New Roman" w:hAnsi="Arial" w:cs="Arial"/>
          <w:color w:val="323232"/>
          <w:sz w:val="21"/>
          <w:szCs w:val="21"/>
          <w:lang w:eastAsia="tr-TR"/>
        </w:rPr>
        <w:t>Aliya</w:t>
      </w:r>
      <w:proofErr w:type="spellEnd"/>
      <w:r w:rsidRPr="00DC6657">
        <w:rPr>
          <w:rFonts w:ascii="Arial" w:eastAsia="Times New Roman" w:hAnsi="Arial" w:cs="Arial"/>
          <w:color w:val="323232"/>
          <w:sz w:val="21"/>
          <w:szCs w:val="21"/>
          <w:lang w:eastAsia="tr-TR"/>
        </w:rPr>
        <w:t xml:space="preserve"> </w:t>
      </w:r>
      <w:proofErr w:type="spellStart"/>
      <w:r w:rsidRPr="00DC6657">
        <w:rPr>
          <w:rFonts w:ascii="Arial" w:eastAsia="Times New Roman" w:hAnsi="Arial" w:cs="Arial"/>
          <w:color w:val="323232"/>
          <w:sz w:val="21"/>
          <w:szCs w:val="21"/>
          <w:lang w:eastAsia="tr-TR"/>
        </w:rPr>
        <w:t>İzzetbegoviç</w:t>
      </w:r>
      <w:proofErr w:type="spellEnd"/>
      <w:r w:rsidRPr="00DC6657">
        <w:rPr>
          <w:rFonts w:ascii="Arial" w:eastAsia="Times New Roman" w:hAnsi="Arial" w:cs="Arial"/>
          <w:color w:val="323232"/>
          <w:sz w:val="21"/>
          <w:szCs w:val="21"/>
          <w:lang w:eastAsia="tr-TR"/>
        </w:rPr>
        <w:t xml:space="preserve"> ve Onun Hukuk ile Devlet Anlayışı” konulu Konferans için hazırlanan konuşma metnidir.</w:t>
      </w:r>
    </w:p>
    <w:sectPr w:rsidR="00DC6657" w:rsidRPr="00DC665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9A3" w:rsidRDefault="006D19A3" w:rsidP="00DC6657">
      <w:pPr>
        <w:spacing w:after="0" w:line="240" w:lineRule="auto"/>
      </w:pPr>
      <w:r>
        <w:separator/>
      </w:r>
    </w:p>
  </w:endnote>
  <w:endnote w:type="continuationSeparator" w:id="0">
    <w:p w:rsidR="006D19A3" w:rsidRDefault="006D19A3" w:rsidP="00DC6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276695"/>
      <w:docPartObj>
        <w:docPartGallery w:val="Page Numbers (Bottom of Page)"/>
        <w:docPartUnique/>
      </w:docPartObj>
    </w:sdtPr>
    <w:sdtEndPr/>
    <w:sdtContent>
      <w:p w:rsidR="00DC6657" w:rsidRDefault="00DC6657">
        <w:pPr>
          <w:pStyle w:val="AltBilgi"/>
          <w:jc w:val="right"/>
        </w:pPr>
        <w:r>
          <w:fldChar w:fldCharType="begin"/>
        </w:r>
        <w:r>
          <w:instrText>PAGE   \* MERGEFORMAT</w:instrText>
        </w:r>
        <w:r>
          <w:fldChar w:fldCharType="separate"/>
        </w:r>
        <w:r>
          <w:t>2</w:t>
        </w:r>
        <w:r>
          <w:fldChar w:fldCharType="end"/>
        </w:r>
      </w:p>
    </w:sdtContent>
  </w:sdt>
  <w:p w:rsidR="00DC6657" w:rsidRDefault="00DC66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9A3" w:rsidRDefault="006D19A3" w:rsidP="00DC6657">
      <w:pPr>
        <w:spacing w:after="0" w:line="240" w:lineRule="auto"/>
      </w:pPr>
      <w:r>
        <w:separator/>
      </w:r>
    </w:p>
  </w:footnote>
  <w:footnote w:type="continuationSeparator" w:id="0">
    <w:p w:rsidR="006D19A3" w:rsidRDefault="006D19A3" w:rsidP="00DC6657">
      <w:pPr>
        <w:spacing w:after="0" w:line="240" w:lineRule="auto"/>
      </w:pPr>
      <w:r>
        <w:continuationSeparator/>
      </w:r>
    </w:p>
  </w:footnote>
  <w:footnote w:id="1">
    <w:p w:rsidR="00640F3C" w:rsidRDefault="00640F3C" w:rsidP="00640F3C">
      <w:pPr>
        <w:pStyle w:val="DipnotMetni"/>
        <w:jc w:val="both"/>
      </w:pPr>
      <w:r>
        <w:rPr>
          <w:rStyle w:val="DipnotBavurusu"/>
        </w:rPr>
        <w:footnoteRef/>
      </w:r>
      <w:r>
        <w:t xml:space="preserve"> </w:t>
      </w:r>
      <w:r w:rsidRPr="00640F3C">
        <w:t xml:space="preserve">Martin </w:t>
      </w:r>
      <w:proofErr w:type="spellStart"/>
      <w:r w:rsidRPr="00640F3C">
        <w:t>Heidegger</w:t>
      </w:r>
      <w:proofErr w:type="spellEnd"/>
      <w:r w:rsidRPr="00640F3C">
        <w:t xml:space="preserve">, </w:t>
      </w:r>
      <w:proofErr w:type="spellStart"/>
      <w:r w:rsidRPr="00640F3C">
        <w:t>Discourse</w:t>
      </w:r>
      <w:proofErr w:type="spellEnd"/>
      <w:r w:rsidRPr="00640F3C">
        <w:t xml:space="preserve"> on </w:t>
      </w:r>
      <w:proofErr w:type="spellStart"/>
      <w:r w:rsidRPr="00640F3C">
        <w:t>Thinking</w:t>
      </w:r>
      <w:proofErr w:type="spellEnd"/>
      <w:r w:rsidRPr="00640F3C">
        <w:t xml:space="preserve">, Çeviren: </w:t>
      </w:r>
      <w:proofErr w:type="spellStart"/>
      <w:r w:rsidRPr="00640F3C">
        <w:t>J.</w:t>
      </w:r>
      <w:proofErr w:type="gramStart"/>
      <w:r w:rsidRPr="00640F3C">
        <w:t>M.Anderson</w:t>
      </w:r>
      <w:proofErr w:type="spellEnd"/>
      <w:proofErr w:type="gramEnd"/>
      <w:r w:rsidRPr="00640F3C">
        <w:t xml:space="preserve"> ve E.H. </w:t>
      </w:r>
      <w:proofErr w:type="spellStart"/>
      <w:r w:rsidRPr="00640F3C">
        <w:t>Freund</w:t>
      </w:r>
      <w:proofErr w:type="spellEnd"/>
      <w:r w:rsidRPr="00640F3C">
        <w:t xml:space="preserve">, (New York: </w:t>
      </w:r>
      <w:proofErr w:type="spellStart"/>
      <w:r w:rsidRPr="00640F3C">
        <w:t>Harper</w:t>
      </w:r>
      <w:proofErr w:type="spellEnd"/>
      <w:r w:rsidRPr="00640F3C">
        <w:t xml:space="preserve"> </w:t>
      </w:r>
      <w:proofErr w:type="spellStart"/>
      <w:r w:rsidRPr="00640F3C">
        <w:t>Books</w:t>
      </w:r>
      <w:proofErr w:type="spellEnd"/>
      <w:r w:rsidRPr="00640F3C">
        <w:t>, 1956), s.45.</w:t>
      </w:r>
    </w:p>
  </w:footnote>
  <w:footnote w:id="2">
    <w:p w:rsidR="00640F3C" w:rsidRDefault="00640F3C">
      <w:pPr>
        <w:pStyle w:val="DipnotMetni"/>
      </w:pPr>
      <w:r>
        <w:rPr>
          <w:rStyle w:val="DipnotBavurusu"/>
        </w:rPr>
        <w:footnoteRef/>
      </w:r>
      <w:r>
        <w:t xml:space="preserve"> </w:t>
      </w:r>
      <w:proofErr w:type="spellStart"/>
      <w:r w:rsidRPr="00640F3C">
        <w:t>Ibid</w:t>
      </w:r>
      <w:proofErr w:type="spellEnd"/>
      <w:r w:rsidRPr="00640F3C">
        <w:t>., s. 47.</w:t>
      </w:r>
    </w:p>
  </w:footnote>
  <w:footnote w:id="3">
    <w:p w:rsidR="00640F3C" w:rsidRDefault="00640F3C" w:rsidP="00640F3C">
      <w:pPr>
        <w:pStyle w:val="DipnotMetni"/>
        <w:jc w:val="both"/>
      </w:pPr>
      <w:r>
        <w:rPr>
          <w:rStyle w:val="DipnotBavurusu"/>
        </w:rPr>
        <w:footnoteRef/>
      </w:r>
      <w:r>
        <w:t xml:space="preserve"> </w:t>
      </w:r>
      <w:r w:rsidRPr="00640F3C">
        <w:t xml:space="preserve">A. </w:t>
      </w:r>
      <w:proofErr w:type="spellStart"/>
      <w:r w:rsidRPr="00640F3C">
        <w:t>İzzetbegoviç</w:t>
      </w:r>
      <w:proofErr w:type="spellEnd"/>
      <w:r w:rsidRPr="00640F3C">
        <w:t xml:space="preserve">, Konuşmalar, 19.Baskı, Çevirenler: </w:t>
      </w:r>
      <w:proofErr w:type="spellStart"/>
      <w:proofErr w:type="gramStart"/>
      <w:r w:rsidRPr="00640F3C">
        <w:t>F.Altun</w:t>
      </w:r>
      <w:proofErr w:type="spellEnd"/>
      <w:proofErr w:type="gramEnd"/>
      <w:r w:rsidRPr="00640F3C">
        <w:t xml:space="preserve"> ve R. Ahmetoğlu, (İstanbul: Klasik Yayınları, 2015), s.253; A. </w:t>
      </w:r>
      <w:proofErr w:type="spellStart"/>
      <w:r w:rsidRPr="00640F3C">
        <w:t>İzzetbegoviç</w:t>
      </w:r>
      <w:proofErr w:type="spellEnd"/>
      <w:r w:rsidRPr="00640F3C">
        <w:t>, Geleceği Yenilemek, Derleyen: A. Öz, 3. Baskı, (İstanbul: Pınar Yayınları, 2018), s.123.</w:t>
      </w:r>
    </w:p>
  </w:footnote>
  <w:footnote w:id="4">
    <w:p w:rsidR="00640F3C" w:rsidRDefault="00640F3C" w:rsidP="00640F3C">
      <w:pPr>
        <w:pStyle w:val="DipnotMetni"/>
        <w:jc w:val="both"/>
      </w:pPr>
      <w:r>
        <w:rPr>
          <w:rStyle w:val="DipnotBavurusu"/>
        </w:rPr>
        <w:footnoteRef/>
      </w:r>
      <w:r>
        <w:t xml:space="preserve"> </w:t>
      </w:r>
      <w:r w:rsidRPr="00640F3C">
        <w:t xml:space="preserve">A. </w:t>
      </w:r>
      <w:proofErr w:type="spellStart"/>
      <w:r w:rsidRPr="00640F3C">
        <w:t>İzzetbegoviç</w:t>
      </w:r>
      <w:proofErr w:type="spellEnd"/>
      <w:r w:rsidRPr="00640F3C">
        <w:t xml:space="preserve">, Doğu Batı Arasında İslam, 3. Baskı, Çeviren: S. Şaban, (İstanbul: Klasik Yayınları, 2015), </w:t>
      </w:r>
      <w:proofErr w:type="spellStart"/>
      <w:r w:rsidRPr="00640F3C">
        <w:t>ss</w:t>
      </w:r>
      <w:proofErr w:type="spellEnd"/>
      <w:r w:rsidRPr="00640F3C">
        <w:t>. 286-287.</w:t>
      </w:r>
    </w:p>
  </w:footnote>
  <w:footnote w:id="5">
    <w:p w:rsidR="00640F3C" w:rsidRDefault="00640F3C">
      <w:pPr>
        <w:pStyle w:val="DipnotMetni"/>
      </w:pPr>
      <w:r>
        <w:rPr>
          <w:rStyle w:val="DipnotBavurusu"/>
        </w:rPr>
        <w:footnoteRef/>
      </w:r>
      <w:r>
        <w:t xml:space="preserve"> </w:t>
      </w:r>
      <w:proofErr w:type="spellStart"/>
      <w:r w:rsidRPr="00640F3C">
        <w:t>İzzetbegoviç</w:t>
      </w:r>
      <w:proofErr w:type="spellEnd"/>
      <w:r w:rsidRPr="00640F3C">
        <w:t>, Konuşmalar, s.49.</w:t>
      </w:r>
    </w:p>
  </w:footnote>
  <w:footnote w:id="6">
    <w:p w:rsidR="00640F3C" w:rsidRDefault="00640F3C">
      <w:pPr>
        <w:pStyle w:val="DipnotMetni"/>
      </w:pPr>
      <w:r>
        <w:rPr>
          <w:rStyle w:val="DipnotBavurusu"/>
        </w:rPr>
        <w:footnoteRef/>
      </w:r>
      <w:r>
        <w:t xml:space="preserve"> </w:t>
      </w:r>
      <w:r w:rsidRPr="00640F3C">
        <w:t xml:space="preserve">A. </w:t>
      </w:r>
      <w:proofErr w:type="spellStart"/>
      <w:r w:rsidRPr="00640F3C">
        <w:t>İzzetbegoviç</w:t>
      </w:r>
      <w:proofErr w:type="spellEnd"/>
      <w:r w:rsidRPr="00640F3C">
        <w:t>, Köle Olmayacağız, Çeviren: R. Ademi, 4.Baskı, İstanbul: Fide Yayınları, 2018, s. 179.</w:t>
      </w:r>
    </w:p>
  </w:footnote>
  <w:footnote w:id="7">
    <w:p w:rsidR="00640F3C" w:rsidRDefault="00640F3C">
      <w:pPr>
        <w:pStyle w:val="DipnotMetni"/>
      </w:pPr>
      <w:r>
        <w:rPr>
          <w:rStyle w:val="DipnotBavurusu"/>
        </w:rPr>
        <w:footnoteRef/>
      </w:r>
      <w:r>
        <w:t xml:space="preserve"> </w:t>
      </w:r>
      <w:proofErr w:type="spellStart"/>
      <w:r w:rsidRPr="00640F3C">
        <w:t>Ibid</w:t>
      </w:r>
      <w:proofErr w:type="spellEnd"/>
      <w:r w:rsidRPr="00640F3C">
        <w:t xml:space="preserve">., </w:t>
      </w:r>
      <w:proofErr w:type="spellStart"/>
      <w:r w:rsidRPr="00640F3C">
        <w:t>ss</w:t>
      </w:r>
      <w:proofErr w:type="spellEnd"/>
      <w:r w:rsidRPr="00640F3C">
        <w:t>. 204-205.</w:t>
      </w:r>
    </w:p>
  </w:footnote>
  <w:footnote w:id="8">
    <w:p w:rsidR="00640F3C" w:rsidRDefault="00640F3C" w:rsidP="00640F3C">
      <w:pPr>
        <w:pStyle w:val="DipnotMetni"/>
        <w:jc w:val="both"/>
      </w:pPr>
      <w:r>
        <w:rPr>
          <w:rStyle w:val="DipnotBavurusu"/>
        </w:rPr>
        <w:footnoteRef/>
      </w:r>
      <w:r>
        <w:t xml:space="preserve"> </w:t>
      </w:r>
      <w:r w:rsidRPr="00640F3C">
        <w:t xml:space="preserve">A. </w:t>
      </w:r>
      <w:proofErr w:type="spellStart"/>
      <w:r w:rsidRPr="00640F3C">
        <w:t>İzzetbegoviç</w:t>
      </w:r>
      <w:proofErr w:type="spellEnd"/>
      <w:r w:rsidRPr="00640F3C">
        <w:t xml:space="preserve">, Tarihe Tanıklığım, 14. Baskı, Çevirenler: A. </w:t>
      </w:r>
      <w:proofErr w:type="spellStart"/>
      <w:r w:rsidRPr="00640F3C">
        <w:t>Erkilet</w:t>
      </w:r>
      <w:proofErr w:type="spellEnd"/>
      <w:r w:rsidRPr="00640F3C">
        <w:t xml:space="preserve">, A. Demirhan ve </w:t>
      </w:r>
      <w:proofErr w:type="spellStart"/>
      <w:proofErr w:type="gramStart"/>
      <w:r w:rsidRPr="00640F3C">
        <w:t>H.Öz</w:t>
      </w:r>
      <w:proofErr w:type="spellEnd"/>
      <w:proofErr w:type="gramEnd"/>
      <w:r w:rsidRPr="00640F3C">
        <w:t>, (İstanbul, Klasik Yayınları, 2016), s. 195.</w:t>
      </w:r>
    </w:p>
  </w:footnote>
  <w:footnote w:id="9">
    <w:p w:rsidR="00640F3C" w:rsidRDefault="00640F3C" w:rsidP="00640F3C">
      <w:pPr>
        <w:pStyle w:val="DipnotMetni"/>
        <w:jc w:val="both"/>
      </w:pPr>
      <w:r>
        <w:rPr>
          <w:rStyle w:val="DipnotBavurusu"/>
        </w:rPr>
        <w:footnoteRef/>
      </w:r>
      <w:r>
        <w:t xml:space="preserve"> </w:t>
      </w:r>
      <w:r w:rsidRPr="00640F3C">
        <w:t xml:space="preserve">S. </w:t>
      </w:r>
      <w:proofErr w:type="spellStart"/>
      <w:r w:rsidRPr="00640F3C">
        <w:t>Zweig</w:t>
      </w:r>
      <w:proofErr w:type="spellEnd"/>
      <w:r w:rsidRPr="00640F3C">
        <w:t xml:space="preserve">, </w:t>
      </w:r>
      <w:proofErr w:type="spellStart"/>
      <w:r w:rsidRPr="00640F3C">
        <w:t>Castellio</w:t>
      </w:r>
      <w:proofErr w:type="spellEnd"/>
      <w:r w:rsidRPr="00640F3C">
        <w:t xml:space="preserve"> </w:t>
      </w:r>
      <w:proofErr w:type="spellStart"/>
      <w:r w:rsidRPr="00640F3C">
        <w:t>Calvin’e</w:t>
      </w:r>
      <w:proofErr w:type="spellEnd"/>
      <w:r w:rsidRPr="00640F3C">
        <w:t xml:space="preserve"> Karşı ya da Bir Vicdan Zorbalığa Karşı, çeviren: </w:t>
      </w:r>
      <w:proofErr w:type="spellStart"/>
      <w:proofErr w:type="gramStart"/>
      <w:r w:rsidRPr="00640F3C">
        <w:t>M.Topal</w:t>
      </w:r>
      <w:proofErr w:type="spellEnd"/>
      <w:proofErr w:type="gramEnd"/>
      <w:r w:rsidRPr="00640F3C">
        <w:t xml:space="preserve"> ve </w:t>
      </w:r>
      <w:proofErr w:type="spellStart"/>
      <w:r w:rsidRPr="00640F3C">
        <w:t>K.Koçak</w:t>
      </w:r>
      <w:proofErr w:type="spellEnd"/>
      <w:r w:rsidRPr="00640F3C">
        <w:t>, (İstanbul: İletişim yayınları, 2018), ss.144-147.</w:t>
      </w:r>
    </w:p>
  </w:footnote>
  <w:footnote w:id="10">
    <w:p w:rsidR="00640F3C" w:rsidRDefault="00640F3C">
      <w:pPr>
        <w:pStyle w:val="DipnotMetni"/>
      </w:pPr>
      <w:r>
        <w:rPr>
          <w:rStyle w:val="DipnotBavurusu"/>
        </w:rPr>
        <w:footnoteRef/>
      </w:r>
      <w:r>
        <w:t xml:space="preserve"> </w:t>
      </w:r>
      <w:r w:rsidRPr="00640F3C">
        <w:t xml:space="preserve">H.L.A. Hart, </w:t>
      </w:r>
      <w:proofErr w:type="spellStart"/>
      <w:r w:rsidRPr="00640F3C">
        <w:t>Law</w:t>
      </w:r>
      <w:proofErr w:type="spellEnd"/>
      <w:r w:rsidRPr="00640F3C">
        <w:t xml:space="preserve">, </w:t>
      </w:r>
      <w:proofErr w:type="spellStart"/>
      <w:r w:rsidRPr="00640F3C">
        <w:t>Liberty</w:t>
      </w:r>
      <w:proofErr w:type="spellEnd"/>
      <w:r w:rsidRPr="00640F3C">
        <w:t xml:space="preserve"> </w:t>
      </w:r>
      <w:proofErr w:type="spellStart"/>
      <w:r w:rsidRPr="00640F3C">
        <w:t>and</w:t>
      </w:r>
      <w:proofErr w:type="spellEnd"/>
      <w:r w:rsidRPr="00640F3C">
        <w:t xml:space="preserve"> </w:t>
      </w:r>
      <w:proofErr w:type="spellStart"/>
      <w:r w:rsidRPr="00640F3C">
        <w:t>Morality</w:t>
      </w:r>
      <w:proofErr w:type="spellEnd"/>
      <w:r w:rsidRPr="00640F3C">
        <w:t xml:space="preserve">, (Oxford: Oxford </w:t>
      </w:r>
      <w:proofErr w:type="spellStart"/>
      <w:r w:rsidRPr="00640F3C">
        <w:t>University</w:t>
      </w:r>
      <w:proofErr w:type="spellEnd"/>
      <w:r w:rsidRPr="00640F3C">
        <w:t xml:space="preserve"> </w:t>
      </w:r>
      <w:proofErr w:type="spellStart"/>
      <w:r w:rsidRPr="00640F3C">
        <w:t>Press</w:t>
      </w:r>
      <w:proofErr w:type="spellEnd"/>
      <w:r w:rsidRPr="00640F3C">
        <w:t>, 1963), s.44.</w:t>
      </w:r>
    </w:p>
  </w:footnote>
  <w:footnote w:id="11">
    <w:p w:rsidR="00640F3C" w:rsidRDefault="00640F3C">
      <w:pPr>
        <w:pStyle w:val="DipnotMetni"/>
      </w:pPr>
      <w:r>
        <w:rPr>
          <w:rStyle w:val="DipnotBavurusu"/>
        </w:rPr>
        <w:footnoteRef/>
      </w:r>
      <w:r>
        <w:t xml:space="preserve"> </w:t>
      </w:r>
      <w:proofErr w:type="spellStart"/>
      <w:r w:rsidRPr="00640F3C">
        <w:t>Zweig</w:t>
      </w:r>
      <w:proofErr w:type="spellEnd"/>
      <w:r w:rsidRPr="00640F3C">
        <w:t xml:space="preserve">, </w:t>
      </w:r>
      <w:proofErr w:type="spellStart"/>
      <w:r w:rsidRPr="00640F3C">
        <w:t>Castellio</w:t>
      </w:r>
      <w:proofErr w:type="spellEnd"/>
      <w:r w:rsidRPr="00640F3C">
        <w:t xml:space="preserve"> </w:t>
      </w:r>
      <w:proofErr w:type="spellStart"/>
      <w:r w:rsidRPr="00640F3C">
        <w:t>Calvin’e</w:t>
      </w:r>
      <w:proofErr w:type="spellEnd"/>
      <w:r w:rsidRPr="00640F3C">
        <w:t xml:space="preserve"> Karşı, s.173</w:t>
      </w:r>
    </w:p>
  </w:footnote>
  <w:footnote w:id="12">
    <w:p w:rsidR="00640F3C" w:rsidRDefault="00640F3C">
      <w:pPr>
        <w:pStyle w:val="DipnotMetni"/>
      </w:pPr>
      <w:r>
        <w:rPr>
          <w:rStyle w:val="DipnotBavurusu"/>
        </w:rPr>
        <w:footnoteRef/>
      </w:r>
      <w:r>
        <w:t xml:space="preserve"> </w:t>
      </w:r>
      <w:proofErr w:type="spellStart"/>
      <w:r w:rsidRPr="00640F3C">
        <w:t>İzzetbegoviç</w:t>
      </w:r>
      <w:proofErr w:type="spellEnd"/>
      <w:r w:rsidRPr="00640F3C">
        <w:t>, Konuşmalar, s. 75.</w:t>
      </w:r>
    </w:p>
  </w:footnote>
  <w:footnote w:id="13">
    <w:p w:rsidR="00640F3C" w:rsidRDefault="00640F3C" w:rsidP="00640F3C">
      <w:pPr>
        <w:pStyle w:val="DipnotMetni"/>
        <w:jc w:val="both"/>
      </w:pPr>
      <w:r>
        <w:rPr>
          <w:rStyle w:val="DipnotBavurusu"/>
        </w:rPr>
        <w:footnoteRef/>
      </w:r>
      <w:r>
        <w:t xml:space="preserve"> </w:t>
      </w:r>
      <w:proofErr w:type="spellStart"/>
      <w:r w:rsidRPr="00640F3C">
        <w:t>İzzetbegoviç</w:t>
      </w:r>
      <w:proofErr w:type="spellEnd"/>
      <w:r w:rsidRPr="00640F3C">
        <w:t>, Doğu Batı Arasında İslam, s. 298. Aynı konuda bkz. Z. Arslan, “</w:t>
      </w:r>
      <w:proofErr w:type="spellStart"/>
      <w:r w:rsidRPr="00640F3C">
        <w:t>Taking</w:t>
      </w:r>
      <w:proofErr w:type="spellEnd"/>
      <w:r w:rsidRPr="00640F3C">
        <w:t xml:space="preserve"> </w:t>
      </w:r>
      <w:proofErr w:type="spellStart"/>
      <w:r w:rsidRPr="00640F3C">
        <w:t>Rights</w:t>
      </w:r>
      <w:proofErr w:type="spellEnd"/>
      <w:r w:rsidRPr="00640F3C">
        <w:t xml:space="preserve"> </w:t>
      </w:r>
      <w:proofErr w:type="spellStart"/>
      <w:r w:rsidRPr="00640F3C">
        <w:t>Less</w:t>
      </w:r>
      <w:proofErr w:type="spellEnd"/>
      <w:r w:rsidRPr="00640F3C">
        <w:t xml:space="preserve"> </w:t>
      </w:r>
      <w:proofErr w:type="spellStart"/>
      <w:r w:rsidRPr="00640F3C">
        <w:t>Seriously</w:t>
      </w:r>
      <w:proofErr w:type="spellEnd"/>
      <w:r w:rsidRPr="00640F3C">
        <w:t xml:space="preserve">: </w:t>
      </w:r>
      <w:proofErr w:type="spellStart"/>
      <w:r w:rsidRPr="00640F3C">
        <w:t>Postmodernism</w:t>
      </w:r>
      <w:proofErr w:type="spellEnd"/>
      <w:r w:rsidRPr="00640F3C">
        <w:t xml:space="preserve"> </w:t>
      </w:r>
      <w:proofErr w:type="spellStart"/>
      <w:r w:rsidRPr="00640F3C">
        <w:t>and</w:t>
      </w:r>
      <w:proofErr w:type="spellEnd"/>
      <w:r w:rsidRPr="00640F3C">
        <w:t xml:space="preserve"> Human </w:t>
      </w:r>
      <w:proofErr w:type="spellStart"/>
      <w:r w:rsidRPr="00640F3C">
        <w:t>Rights</w:t>
      </w:r>
      <w:proofErr w:type="spellEnd"/>
      <w:r w:rsidRPr="00640F3C">
        <w:t xml:space="preserve">”, </w:t>
      </w:r>
      <w:proofErr w:type="spellStart"/>
      <w:r w:rsidRPr="00640F3C">
        <w:t>Res</w:t>
      </w:r>
      <w:proofErr w:type="spellEnd"/>
      <w:r w:rsidRPr="00640F3C">
        <w:t xml:space="preserve"> </w:t>
      </w:r>
      <w:proofErr w:type="spellStart"/>
      <w:r w:rsidRPr="00640F3C">
        <w:t>Publica</w:t>
      </w:r>
      <w:proofErr w:type="spellEnd"/>
      <w:r w:rsidRPr="00640F3C">
        <w:t>, 5 (1999): 195-215, ss.197-199.</w:t>
      </w:r>
    </w:p>
  </w:footnote>
  <w:footnote w:id="14">
    <w:p w:rsidR="00640F3C" w:rsidRDefault="00640F3C">
      <w:pPr>
        <w:pStyle w:val="DipnotMetni"/>
      </w:pPr>
      <w:r>
        <w:rPr>
          <w:rStyle w:val="DipnotBavurusu"/>
        </w:rPr>
        <w:footnoteRef/>
      </w:r>
      <w:r>
        <w:t xml:space="preserve"> </w:t>
      </w:r>
      <w:proofErr w:type="spellStart"/>
      <w:r w:rsidRPr="00640F3C">
        <w:t>İzzetbegoviç</w:t>
      </w:r>
      <w:proofErr w:type="spellEnd"/>
      <w:r w:rsidRPr="00640F3C">
        <w:t>, Doğu Batı Arasında İslam, s. 302.</w:t>
      </w:r>
    </w:p>
  </w:footnote>
  <w:footnote w:id="15">
    <w:p w:rsidR="00640F3C" w:rsidRDefault="00640F3C">
      <w:pPr>
        <w:pStyle w:val="DipnotMetni"/>
      </w:pPr>
      <w:r>
        <w:rPr>
          <w:rStyle w:val="DipnotBavurusu"/>
        </w:rPr>
        <w:footnoteRef/>
      </w:r>
      <w:r>
        <w:t xml:space="preserve"> </w:t>
      </w:r>
      <w:proofErr w:type="spellStart"/>
      <w:r w:rsidRPr="00640F3C">
        <w:t>Ibid</w:t>
      </w:r>
      <w:proofErr w:type="spellEnd"/>
      <w:r w:rsidRPr="00640F3C">
        <w:t>., s. 305.</w:t>
      </w:r>
    </w:p>
  </w:footnote>
  <w:footnote w:id="16">
    <w:p w:rsidR="00640F3C" w:rsidRDefault="00640F3C" w:rsidP="00640F3C">
      <w:pPr>
        <w:pStyle w:val="DipnotMetni"/>
        <w:jc w:val="both"/>
      </w:pPr>
      <w:r>
        <w:rPr>
          <w:rStyle w:val="DipnotBavurusu"/>
        </w:rPr>
        <w:footnoteRef/>
      </w:r>
      <w:r>
        <w:t xml:space="preserve"> </w:t>
      </w:r>
      <w:proofErr w:type="spellStart"/>
      <w:r w:rsidRPr="00640F3C">
        <w:t>İzzetbegoviç</w:t>
      </w:r>
      <w:proofErr w:type="spellEnd"/>
      <w:r w:rsidRPr="00640F3C">
        <w:t xml:space="preserve">, Özgürlüğe Kaçışım: Zindandan Notlar, 21. Baskı, Çeviren: </w:t>
      </w:r>
      <w:proofErr w:type="spellStart"/>
      <w:r w:rsidRPr="00640F3C">
        <w:t>H.</w:t>
      </w:r>
      <w:proofErr w:type="gramStart"/>
      <w:r w:rsidRPr="00640F3C">
        <w:t>T.Başoğlu</w:t>
      </w:r>
      <w:proofErr w:type="spellEnd"/>
      <w:proofErr w:type="gramEnd"/>
      <w:r w:rsidRPr="00640F3C">
        <w:t>, (İstanbul: Klasik yayınları, 2015), s. 171.</w:t>
      </w:r>
    </w:p>
  </w:footnote>
  <w:footnote w:id="17">
    <w:p w:rsidR="00640F3C" w:rsidRDefault="00640F3C">
      <w:pPr>
        <w:pStyle w:val="DipnotMetni"/>
      </w:pPr>
      <w:r>
        <w:rPr>
          <w:rStyle w:val="DipnotBavurusu"/>
        </w:rPr>
        <w:footnoteRef/>
      </w:r>
      <w:r>
        <w:t xml:space="preserve"> </w:t>
      </w:r>
      <w:proofErr w:type="spellStart"/>
      <w:r w:rsidRPr="00640F3C">
        <w:t>Ibid</w:t>
      </w:r>
      <w:proofErr w:type="spellEnd"/>
      <w:r w:rsidRPr="00640F3C">
        <w:t>., s. 172.</w:t>
      </w:r>
    </w:p>
  </w:footnote>
  <w:footnote w:id="18">
    <w:p w:rsidR="00640F3C" w:rsidRDefault="00640F3C">
      <w:pPr>
        <w:pStyle w:val="DipnotMetni"/>
      </w:pPr>
      <w:r>
        <w:rPr>
          <w:rStyle w:val="DipnotBavurusu"/>
        </w:rPr>
        <w:footnoteRef/>
      </w:r>
      <w:r>
        <w:t xml:space="preserve"> </w:t>
      </w:r>
      <w:proofErr w:type="spellStart"/>
      <w:r w:rsidRPr="00640F3C">
        <w:t>İzzetbegoviç</w:t>
      </w:r>
      <w:proofErr w:type="spellEnd"/>
      <w:r w:rsidRPr="00640F3C">
        <w:t>, Doğu Batı Arasında İslam, s.299.</w:t>
      </w:r>
    </w:p>
  </w:footnote>
  <w:footnote w:id="19">
    <w:p w:rsidR="00640F3C" w:rsidRDefault="00640F3C" w:rsidP="00640F3C">
      <w:pPr>
        <w:pStyle w:val="DipnotMetni"/>
        <w:jc w:val="both"/>
      </w:pPr>
      <w:r>
        <w:rPr>
          <w:rStyle w:val="DipnotBavurusu"/>
        </w:rPr>
        <w:footnoteRef/>
      </w:r>
      <w:r>
        <w:t xml:space="preserve"> </w:t>
      </w:r>
      <w:r w:rsidRPr="00640F3C">
        <w:t xml:space="preserve">A. </w:t>
      </w:r>
      <w:proofErr w:type="spellStart"/>
      <w:r w:rsidRPr="00640F3C">
        <w:t>Izetbegović</w:t>
      </w:r>
      <w:proofErr w:type="spellEnd"/>
      <w:r w:rsidRPr="00640F3C">
        <w:t xml:space="preserve">, </w:t>
      </w:r>
      <w:proofErr w:type="spellStart"/>
      <w:r w:rsidRPr="00640F3C">
        <w:t>Inescapable</w:t>
      </w:r>
      <w:proofErr w:type="spellEnd"/>
      <w:r w:rsidRPr="00640F3C">
        <w:t xml:space="preserve"> </w:t>
      </w:r>
      <w:proofErr w:type="spellStart"/>
      <w:r w:rsidRPr="00640F3C">
        <w:t>Questions</w:t>
      </w:r>
      <w:proofErr w:type="spellEnd"/>
      <w:r w:rsidRPr="00640F3C">
        <w:t xml:space="preserve">: </w:t>
      </w:r>
      <w:proofErr w:type="spellStart"/>
      <w:r w:rsidRPr="00640F3C">
        <w:t>Autobiographical</w:t>
      </w:r>
      <w:proofErr w:type="spellEnd"/>
      <w:r w:rsidRPr="00640F3C">
        <w:t xml:space="preserve"> </w:t>
      </w:r>
      <w:proofErr w:type="spellStart"/>
      <w:r w:rsidRPr="00640F3C">
        <w:t>Notes</w:t>
      </w:r>
      <w:proofErr w:type="spellEnd"/>
      <w:r w:rsidRPr="00640F3C">
        <w:t>, (</w:t>
      </w:r>
      <w:proofErr w:type="spellStart"/>
      <w:r w:rsidRPr="00640F3C">
        <w:t>Leicester</w:t>
      </w:r>
      <w:proofErr w:type="spellEnd"/>
      <w:r w:rsidRPr="00640F3C">
        <w:t xml:space="preserve">: </w:t>
      </w:r>
      <w:proofErr w:type="spellStart"/>
      <w:r w:rsidRPr="00640F3C">
        <w:t>Islamic</w:t>
      </w:r>
      <w:proofErr w:type="spellEnd"/>
      <w:r w:rsidRPr="00640F3C">
        <w:t xml:space="preserve"> Foundation, 2003), s.68; </w:t>
      </w:r>
      <w:proofErr w:type="spellStart"/>
      <w:r w:rsidRPr="00640F3C">
        <w:t>İzzetbegoviç</w:t>
      </w:r>
      <w:proofErr w:type="spellEnd"/>
      <w:r w:rsidRPr="00640F3C">
        <w:t>, Tarihe Tanıklığım, s.77.</w:t>
      </w:r>
    </w:p>
  </w:footnote>
  <w:footnote w:id="20">
    <w:p w:rsidR="00640F3C" w:rsidRDefault="00640F3C">
      <w:pPr>
        <w:pStyle w:val="DipnotMetni"/>
      </w:pPr>
      <w:r>
        <w:rPr>
          <w:rStyle w:val="DipnotBavurusu"/>
        </w:rPr>
        <w:footnoteRef/>
      </w:r>
      <w:r>
        <w:t xml:space="preserve"> </w:t>
      </w:r>
      <w:proofErr w:type="spellStart"/>
      <w:r w:rsidRPr="00640F3C">
        <w:t>İzzetbegoviç</w:t>
      </w:r>
      <w:proofErr w:type="spellEnd"/>
      <w:r w:rsidRPr="00640F3C">
        <w:t>, Köle Olmayacağız, s.14.</w:t>
      </w:r>
    </w:p>
  </w:footnote>
  <w:footnote w:id="21">
    <w:p w:rsidR="00640F3C" w:rsidRDefault="00640F3C">
      <w:pPr>
        <w:pStyle w:val="DipnotMetni"/>
      </w:pPr>
      <w:r>
        <w:rPr>
          <w:rStyle w:val="DipnotBavurusu"/>
        </w:rPr>
        <w:footnoteRef/>
      </w:r>
      <w:r>
        <w:t xml:space="preserve"> </w:t>
      </w:r>
      <w:proofErr w:type="spellStart"/>
      <w:r w:rsidRPr="00640F3C">
        <w:t>İzzetbegoviç</w:t>
      </w:r>
      <w:proofErr w:type="spellEnd"/>
      <w:r w:rsidRPr="00640F3C">
        <w:t>, Doğu Batı Arasında İslam, s. 299.</w:t>
      </w:r>
    </w:p>
  </w:footnote>
  <w:footnote w:id="22">
    <w:p w:rsidR="00640F3C" w:rsidRDefault="00640F3C">
      <w:pPr>
        <w:pStyle w:val="DipnotMetni"/>
      </w:pPr>
      <w:r>
        <w:rPr>
          <w:rStyle w:val="DipnotBavurusu"/>
        </w:rPr>
        <w:footnoteRef/>
      </w:r>
      <w:r>
        <w:t xml:space="preserve"> </w:t>
      </w:r>
      <w:proofErr w:type="spellStart"/>
      <w:r w:rsidRPr="00640F3C">
        <w:t>Münif</w:t>
      </w:r>
      <w:proofErr w:type="spellEnd"/>
      <w:r w:rsidRPr="00640F3C">
        <w:t xml:space="preserve"> Paşa, Hikmet-i </w:t>
      </w:r>
      <w:proofErr w:type="spellStart"/>
      <w:r w:rsidRPr="00640F3C">
        <w:t>Hukûk</w:t>
      </w:r>
      <w:proofErr w:type="spellEnd"/>
      <w:r w:rsidRPr="00640F3C">
        <w:t xml:space="preserve">, Hazırlayan: </w:t>
      </w:r>
      <w:proofErr w:type="spellStart"/>
      <w:proofErr w:type="gramStart"/>
      <w:r w:rsidRPr="00640F3C">
        <w:t>G.Doğan</w:t>
      </w:r>
      <w:proofErr w:type="spellEnd"/>
      <w:proofErr w:type="gramEnd"/>
      <w:r w:rsidRPr="00640F3C">
        <w:t>, (Konya: Çizgi Kitabevi, 2016), § 2, s.22.</w:t>
      </w:r>
    </w:p>
  </w:footnote>
  <w:footnote w:id="23">
    <w:p w:rsidR="00640F3C" w:rsidRDefault="00640F3C">
      <w:pPr>
        <w:pStyle w:val="DipnotMetni"/>
      </w:pPr>
      <w:r>
        <w:rPr>
          <w:rStyle w:val="DipnotBavurusu"/>
        </w:rPr>
        <w:footnoteRef/>
      </w:r>
      <w:r>
        <w:t xml:space="preserve"> </w:t>
      </w:r>
      <w:r w:rsidRPr="00640F3C">
        <w:t xml:space="preserve">Locke, Hoşgörü Üstüne Bir Mektup, Çeviren: M. </w:t>
      </w:r>
      <w:proofErr w:type="spellStart"/>
      <w:r w:rsidRPr="00640F3C">
        <w:t>Yürüşen</w:t>
      </w:r>
      <w:proofErr w:type="spellEnd"/>
      <w:r w:rsidRPr="00640F3C">
        <w:t xml:space="preserve">, (Ankara: </w:t>
      </w:r>
      <w:proofErr w:type="spellStart"/>
      <w:r w:rsidRPr="00640F3C">
        <w:t>Liberte</w:t>
      </w:r>
      <w:proofErr w:type="spellEnd"/>
      <w:r w:rsidRPr="00640F3C">
        <w:t>, 2004), s.36.</w:t>
      </w:r>
    </w:p>
  </w:footnote>
  <w:footnote w:id="24">
    <w:p w:rsidR="00640F3C" w:rsidRDefault="00640F3C">
      <w:pPr>
        <w:pStyle w:val="DipnotMetni"/>
      </w:pPr>
      <w:r>
        <w:rPr>
          <w:rStyle w:val="DipnotBavurusu"/>
        </w:rPr>
        <w:footnoteRef/>
      </w:r>
      <w:r>
        <w:t xml:space="preserve"> </w:t>
      </w:r>
      <w:proofErr w:type="spellStart"/>
      <w:r w:rsidRPr="00640F3C">
        <w:t>İzzetbegoviç</w:t>
      </w:r>
      <w:proofErr w:type="spellEnd"/>
      <w:r w:rsidRPr="00640F3C">
        <w:t>, Doğu Batı Arasında İslam, s.299.</w:t>
      </w:r>
    </w:p>
  </w:footnote>
  <w:footnote w:id="25">
    <w:p w:rsidR="00640F3C" w:rsidRDefault="00640F3C">
      <w:pPr>
        <w:pStyle w:val="DipnotMetni"/>
      </w:pPr>
      <w:r>
        <w:rPr>
          <w:rStyle w:val="DipnotBavurusu"/>
        </w:rPr>
        <w:footnoteRef/>
      </w:r>
      <w:r>
        <w:t xml:space="preserve"> </w:t>
      </w:r>
      <w:proofErr w:type="spellStart"/>
      <w:r w:rsidRPr="00640F3C">
        <w:t>İzzetbegoviç</w:t>
      </w:r>
      <w:proofErr w:type="spellEnd"/>
      <w:r w:rsidRPr="00640F3C">
        <w:t>, Tarihe Tanıklığım, 62.</w:t>
      </w:r>
    </w:p>
  </w:footnote>
  <w:footnote w:id="26">
    <w:p w:rsidR="00640F3C" w:rsidRDefault="00640F3C">
      <w:pPr>
        <w:pStyle w:val="DipnotMetni"/>
      </w:pPr>
      <w:r>
        <w:rPr>
          <w:rStyle w:val="DipnotBavurusu"/>
        </w:rPr>
        <w:footnoteRef/>
      </w:r>
      <w:r>
        <w:t xml:space="preserve"> </w:t>
      </w:r>
      <w:proofErr w:type="spellStart"/>
      <w:r w:rsidRPr="00640F3C">
        <w:t>İzzetbegoviç</w:t>
      </w:r>
      <w:proofErr w:type="spellEnd"/>
      <w:r w:rsidRPr="00640F3C">
        <w:t>, Doğu Batı Arasında İslâm,77.</w:t>
      </w:r>
    </w:p>
  </w:footnote>
  <w:footnote w:id="27">
    <w:p w:rsidR="00640F3C" w:rsidRDefault="00640F3C">
      <w:pPr>
        <w:pStyle w:val="DipnotMetni"/>
      </w:pPr>
      <w:r>
        <w:rPr>
          <w:rStyle w:val="DipnotBavurusu"/>
        </w:rPr>
        <w:footnoteRef/>
      </w:r>
      <w:r>
        <w:t xml:space="preserve"> </w:t>
      </w:r>
      <w:proofErr w:type="spellStart"/>
      <w:r w:rsidRPr="00640F3C">
        <w:t>İzzetbegoviç</w:t>
      </w:r>
      <w:proofErr w:type="spellEnd"/>
      <w:r w:rsidRPr="00640F3C">
        <w:t>, Konuşmalar, s. 235.</w:t>
      </w:r>
    </w:p>
  </w:footnote>
  <w:footnote w:id="28">
    <w:p w:rsidR="00640F3C" w:rsidRDefault="00640F3C">
      <w:pPr>
        <w:pStyle w:val="DipnotMetni"/>
      </w:pPr>
      <w:r>
        <w:rPr>
          <w:rStyle w:val="DipnotBavurusu"/>
        </w:rPr>
        <w:footnoteRef/>
      </w:r>
      <w:r>
        <w:t xml:space="preserve"> </w:t>
      </w:r>
      <w:proofErr w:type="spellStart"/>
      <w:r w:rsidRPr="00640F3C">
        <w:t>İzzetbegoviç</w:t>
      </w:r>
      <w:proofErr w:type="spellEnd"/>
      <w:r w:rsidRPr="00640F3C">
        <w:t xml:space="preserve">, Özgürlüğe </w:t>
      </w:r>
      <w:proofErr w:type="spellStart"/>
      <w:proofErr w:type="gramStart"/>
      <w:r w:rsidRPr="00640F3C">
        <w:t>Kaçışım,s</w:t>
      </w:r>
      <w:proofErr w:type="spellEnd"/>
      <w:r w:rsidRPr="00640F3C">
        <w:t>.</w:t>
      </w:r>
      <w:proofErr w:type="gramEnd"/>
      <w:r w:rsidRPr="00640F3C">
        <w:t xml:space="preserve"> 78.</w:t>
      </w:r>
    </w:p>
  </w:footnote>
  <w:footnote w:id="29">
    <w:p w:rsidR="00640F3C" w:rsidRDefault="00640F3C">
      <w:pPr>
        <w:pStyle w:val="DipnotMetni"/>
      </w:pPr>
      <w:r>
        <w:rPr>
          <w:rStyle w:val="DipnotBavurusu"/>
        </w:rPr>
        <w:footnoteRef/>
      </w:r>
      <w:r>
        <w:t xml:space="preserve"> </w:t>
      </w:r>
      <w:proofErr w:type="spellStart"/>
      <w:r w:rsidRPr="00640F3C">
        <w:t>İzzetbegoviç</w:t>
      </w:r>
      <w:proofErr w:type="spellEnd"/>
      <w:r w:rsidRPr="00640F3C">
        <w:t xml:space="preserve">, Köle Olmayacağız, s. 157; </w:t>
      </w:r>
      <w:proofErr w:type="spellStart"/>
      <w:r w:rsidRPr="00640F3C">
        <w:t>İzzetbegoviç</w:t>
      </w:r>
      <w:proofErr w:type="spellEnd"/>
      <w:r w:rsidRPr="00640F3C">
        <w:t xml:space="preserve">, Konuşmalar, </w:t>
      </w:r>
      <w:proofErr w:type="spellStart"/>
      <w:r w:rsidRPr="00640F3C">
        <w:t>ss</w:t>
      </w:r>
      <w:proofErr w:type="spellEnd"/>
      <w:r w:rsidRPr="00640F3C">
        <w:t>. 71-72.</w:t>
      </w:r>
    </w:p>
  </w:footnote>
  <w:footnote w:id="30">
    <w:p w:rsidR="00640F3C" w:rsidRDefault="00640F3C">
      <w:pPr>
        <w:pStyle w:val="DipnotMetni"/>
      </w:pPr>
      <w:r>
        <w:rPr>
          <w:rStyle w:val="DipnotBavurusu"/>
        </w:rPr>
        <w:footnoteRef/>
      </w:r>
      <w:r>
        <w:t xml:space="preserve"> </w:t>
      </w:r>
      <w:proofErr w:type="spellStart"/>
      <w:r w:rsidRPr="00640F3C">
        <w:t>İzzetbegoviç</w:t>
      </w:r>
      <w:proofErr w:type="spellEnd"/>
      <w:r w:rsidRPr="00640F3C">
        <w:t>, Konuşmalar, s.75.</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A16F1"/>
    <w:multiLevelType w:val="multilevel"/>
    <w:tmpl w:val="9C48E8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777294"/>
    <w:multiLevelType w:val="multilevel"/>
    <w:tmpl w:val="E30E0B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02268A"/>
    <w:multiLevelType w:val="multilevel"/>
    <w:tmpl w:val="78CA4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483979"/>
    <w:multiLevelType w:val="multilevel"/>
    <w:tmpl w:val="366C31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57"/>
    <w:rsid w:val="005E0C81"/>
    <w:rsid w:val="00640F3C"/>
    <w:rsid w:val="006D19A3"/>
    <w:rsid w:val="00DC6657"/>
    <w:rsid w:val="00DD76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1E48"/>
  <w15:chartTrackingRefBased/>
  <w15:docId w15:val="{01A53BB4-55BA-4EC8-B8BC-9B96DB77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DC665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DC6657"/>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DC6657"/>
    <w:rPr>
      <w:b/>
      <w:bCs/>
    </w:rPr>
  </w:style>
  <w:style w:type="paragraph" w:styleId="NormalWeb">
    <w:name w:val="Normal (Web)"/>
    <w:basedOn w:val="Normal"/>
    <w:uiPriority w:val="99"/>
    <w:semiHidden/>
    <w:unhideWhenUsed/>
    <w:rsid w:val="00DC665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DC6657"/>
    <w:rPr>
      <w:i/>
      <w:iCs/>
    </w:rPr>
  </w:style>
  <w:style w:type="paragraph" w:styleId="stBilgi">
    <w:name w:val="header"/>
    <w:basedOn w:val="Normal"/>
    <w:link w:val="stBilgiChar"/>
    <w:uiPriority w:val="99"/>
    <w:unhideWhenUsed/>
    <w:rsid w:val="00DC665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C6657"/>
  </w:style>
  <w:style w:type="paragraph" w:styleId="AltBilgi">
    <w:name w:val="footer"/>
    <w:basedOn w:val="Normal"/>
    <w:link w:val="AltBilgiChar"/>
    <w:uiPriority w:val="99"/>
    <w:unhideWhenUsed/>
    <w:rsid w:val="00DC665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C6657"/>
  </w:style>
  <w:style w:type="paragraph" w:styleId="DipnotMetni">
    <w:name w:val="footnote text"/>
    <w:basedOn w:val="Normal"/>
    <w:link w:val="DipnotMetniChar"/>
    <w:uiPriority w:val="99"/>
    <w:semiHidden/>
    <w:unhideWhenUsed/>
    <w:rsid w:val="00640F3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40F3C"/>
    <w:rPr>
      <w:sz w:val="20"/>
      <w:szCs w:val="20"/>
    </w:rPr>
  </w:style>
  <w:style w:type="character" w:styleId="DipnotBavurusu">
    <w:name w:val="footnote reference"/>
    <w:basedOn w:val="VarsaylanParagrafYazTipi"/>
    <w:uiPriority w:val="99"/>
    <w:semiHidden/>
    <w:unhideWhenUsed/>
    <w:rsid w:val="00640F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3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3A640-B1F2-44D2-8A3E-ADA59CE3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2885</Words>
  <Characters>16445</Characters>
  <Application>Microsoft Office Word</Application>
  <DocSecurity>0</DocSecurity>
  <Lines>137</Lines>
  <Paragraphs>38</Paragraphs>
  <ScaleCrop>false</ScaleCrop>
  <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2024-02-20T08:51:00Z</dcterms:created>
  <dcterms:modified xsi:type="dcterms:W3CDTF">2024-05-02T06:37:00Z</dcterms:modified>
</cp:coreProperties>
</file>