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085" w:rsidRPr="00DD5085" w:rsidRDefault="00DD5085" w:rsidP="00DD5085">
      <w:pPr>
        <w:spacing w:after="100" w:afterAutospacing="1" w:line="375" w:lineRule="atLeast"/>
        <w:rPr>
          <w:rFonts w:ascii="Arial" w:eastAsia="Times New Roman" w:hAnsi="Arial" w:cs="Arial"/>
          <w:color w:val="323232"/>
          <w:sz w:val="21"/>
          <w:szCs w:val="21"/>
          <w:lang w:eastAsia="tr-TR"/>
        </w:rPr>
      </w:pPr>
      <w:r w:rsidRPr="00DD5085">
        <w:rPr>
          <w:rFonts w:ascii="Arial" w:eastAsia="Times New Roman" w:hAnsi="Arial" w:cs="Arial"/>
          <w:b/>
          <w:bCs/>
          <w:color w:val="323232"/>
          <w:sz w:val="21"/>
          <w:szCs w:val="21"/>
          <w:lang w:eastAsia="tr-TR"/>
        </w:rPr>
        <w:t>Sayın Cumhurbaşkanım,</w:t>
      </w:r>
      <w:r w:rsidRPr="00DD5085">
        <w:rPr>
          <w:rFonts w:ascii="Arial" w:eastAsia="Times New Roman" w:hAnsi="Arial" w:cs="Arial"/>
          <w:b/>
          <w:bCs/>
          <w:color w:val="323232"/>
          <w:sz w:val="21"/>
          <w:szCs w:val="21"/>
          <w:lang w:eastAsia="tr-TR"/>
        </w:rPr>
        <w:br/>
        <w:t>Değerli Konuklar,</w:t>
      </w:r>
    </w:p>
    <w:p w:rsidR="00DD5085" w:rsidRPr="00DD5085" w:rsidRDefault="00DD5085" w:rsidP="00DD5085">
      <w:pPr>
        <w:spacing w:after="100" w:afterAutospacing="1" w:line="375" w:lineRule="atLeast"/>
        <w:jc w:val="both"/>
        <w:rPr>
          <w:rFonts w:ascii="Arial" w:eastAsia="Times New Roman" w:hAnsi="Arial" w:cs="Arial"/>
          <w:color w:val="323232"/>
          <w:sz w:val="21"/>
          <w:szCs w:val="21"/>
          <w:lang w:eastAsia="tr-TR"/>
        </w:rPr>
      </w:pPr>
      <w:r w:rsidRPr="00DD5085">
        <w:rPr>
          <w:rFonts w:ascii="Arial" w:eastAsia="Times New Roman" w:hAnsi="Arial" w:cs="Arial"/>
          <w:color w:val="323232"/>
          <w:sz w:val="21"/>
          <w:szCs w:val="21"/>
          <w:lang w:eastAsia="tr-TR"/>
        </w:rPr>
        <w:t>Öncelikle hoş geldiniz diyor; sizleri en içten duygularımla, saygıyla selamlıyorum. Allah’ın selamı, rahmeti ve bereketi üzerinize olsun.</w:t>
      </w:r>
    </w:p>
    <w:p w:rsidR="00DD5085" w:rsidRPr="00DD5085" w:rsidRDefault="00DD5085" w:rsidP="00DD5085">
      <w:pPr>
        <w:spacing w:after="100" w:afterAutospacing="1" w:line="375" w:lineRule="atLeast"/>
        <w:jc w:val="both"/>
        <w:rPr>
          <w:rFonts w:ascii="Arial" w:eastAsia="Times New Roman" w:hAnsi="Arial" w:cs="Arial"/>
          <w:color w:val="323232"/>
          <w:sz w:val="21"/>
          <w:szCs w:val="21"/>
          <w:lang w:eastAsia="tr-TR"/>
        </w:rPr>
      </w:pPr>
      <w:r w:rsidRPr="00DD5085">
        <w:rPr>
          <w:rFonts w:ascii="Arial" w:eastAsia="Times New Roman" w:hAnsi="Arial" w:cs="Arial"/>
          <w:color w:val="323232"/>
          <w:sz w:val="21"/>
          <w:szCs w:val="21"/>
          <w:lang w:eastAsia="tr-TR"/>
        </w:rPr>
        <w:t>Bugün bu tarihî mekânda tam dört yıl önce yine bu salonda açılışını yaptığımız konferansla başlayan kuruluş sürecini tamamlamak için bulunuyoruz. O gün bu alanda yapılan ilk toplantı olan konferansın kalıcı bir platformun oluşturulmasına vesile olmasını temenni etmiştik.</w:t>
      </w:r>
    </w:p>
    <w:p w:rsidR="00DD5085" w:rsidRPr="00DD5085" w:rsidRDefault="00DD5085" w:rsidP="00DD5085">
      <w:pPr>
        <w:spacing w:after="100" w:afterAutospacing="1" w:line="375" w:lineRule="atLeast"/>
        <w:jc w:val="both"/>
        <w:rPr>
          <w:rFonts w:ascii="Arial" w:eastAsia="Times New Roman" w:hAnsi="Arial" w:cs="Arial"/>
          <w:color w:val="323232"/>
          <w:sz w:val="21"/>
          <w:szCs w:val="21"/>
          <w:lang w:eastAsia="tr-TR"/>
        </w:rPr>
      </w:pPr>
      <w:r w:rsidRPr="00DD5085">
        <w:rPr>
          <w:rFonts w:ascii="Arial" w:eastAsia="Times New Roman" w:hAnsi="Arial" w:cs="Arial"/>
          <w:color w:val="323232"/>
          <w:sz w:val="21"/>
          <w:szCs w:val="21"/>
          <w:lang w:eastAsia="tr-TR"/>
        </w:rPr>
        <w:t>Kurulan konferansın açılış kongresine bugün ev sahipliği yapmaktan büyük bir mutluluk duyduğumu ifade etmek isterim. Kongrenin hayırlı olmasını ve başarılı şekilde sonuçlanmasını diliyorum.</w:t>
      </w:r>
    </w:p>
    <w:p w:rsidR="00DD5085" w:rsidRPr="00DD5085" w:rsidRDefault="00DD5085" w:rsidP="00DD5085">
      <w:pPr>
        <w:spacing w:after="100" w:afterAutospacing="1" w:line="375" w:lineRule="atLeast"/>
        <w:jc w:val="both"/>
        <w:rPr>
          <w:rFonts w:ascii="Arial" w:eastAsia="Times New Roman" w:hAnsi="Arial" w:cs="Arial"/>
          <w:color w:val="323232"/>
          <w:sz w:val="21"/>
          <w:szCs w:val="21"/>
          <w:lang w:eastAsia="tr-TR"/>
        </w:rPr>
      </w:pPr>
      <w:r w:rsidRPr="00DD5085">
        <w:rPr>
          <w:rFonts w:ascii="Arial" w:eastAsia="Times New Roman" w:hAnsi="Arial" w:cs="Arial"/>
          <w:color w:val="323232"/>
          <w:sz w:val="21"/>
          <w:szCs w:val="21"/>
          <w:lang w:eastAsia="tr-TR"/>
        </w:rPr>
        <w:t>Bilindiği üzere anayasa yargısının temel işlevi, anayasanın üstünlüğünün sağlanması suretiyle temel hak ve hürriyetlerin korunmasıdır. Bu işlevin tam olarak yerine getirilmesi ise toplum sözleşmesi mahiyetinde olan anayasalarda yer alan adalet, eşitlik, hürriyet, hukukun üstünlüğü ve kuvvetler ayrılığı gibi anayasal ilke ve değerlerin hayata geçirilmesine bağlıdır.</w:t>
      </w:r>
    </w:p>
    <w:p w:rsidR="00DD5085" w:rsidRPr="00DD5085" w:rsidRDefault="00DD5085" w:rsidP="00DD5085">
      <w:pPr>
        <w:spacing w:after="100" w:afterAutospacing="1" w:line="375" w:lineRule="atLeast"/>
        <w:jc w:val="both"/>
        <w:rPr>
          <w:rFonts w:ascii="Arial" w:eastAsia="Times New Roman" w:hAnsi="Arial" w:cs="Arial"/>
          <w:color w:val="323232"/>
          <w:sz w:val="21"/>
          <w:szCs w:val="21"/>
          <w:lang w:eastAsia="tr-TR"/>
        </w:rPr>
      </w:pPr>
      <w:r w:rsidRPr="00DD5085">
        <w:rPr>
          <w:rFonts w:ascii="Arial" w:eastAsia="Times New Roman" w:hAnsi="Arial" w:cs="Arial"/>
          <w:color w:val="323232"/>
          <w:sz w:val="21"/>
          <w:szCs w:val="21"/>
          <w:lang w:eastAsia="tr-TR"/>
        </w:rPr>
        <w:t>Kuşkusuz anayasal ilke ve değerlerin zamana ve mekâna göre adlandırılması değişebilmektedir ancak toplumsal ve siyasal birlikteliği sağlayan değerlerin farklı kültür ve medeniyetlerde köklerinin bulunduğu da malumdur.</w:t>
      </w:r>
    </w:p>
    <w:p w:rsidR="00DD5085" w:rsidRPr="00DD5085" w:rsidRDefault="00DD5085" w:rsidP="00DD5085">
      <w:pPr>
        <w:spacing w:after="100" w:afterAutospacing="1" w:line="375" w:lineRule="atLeast"/>
        <w:jc w:val="both"/>
        <w:rPr>
          <w:rFonts w:ascii="Arial" w:eastAsia="Times New Roman" w:hAnsi="Arial" w:cs="Arial"/>
          <w:color w:val="323232"/>
          <w:sz w:val="21"/>
          <w:szCs w:val="21"/>
          <w:lang w:eastAsia="tr-TR"/>
        </w:rPr>
      </w:pPr>
      <w:r w:rsidRPr="00DD5085">
        <w:rPr>
          <w:rFonts w:ascii="Arial" w:eastAsia="Times New Roman" w:hAnsi="Arial" w:cs="Arial"/>
          <w:color w:val="323232"/>
          <w:sz w:val="21"/>
          <w:szCs w:val="21"/>
          <w:lang w:eastAsia="tr-TR"/>
        </w:rPr>
        <w:t>Söz gelimi adalet, tarih boyunca tüm toplumlarda temel değerlerden biri olarak kabul edilmiştir. Zira toplumsal hayatın varlığı ve devamı ancak adaletle mümkündür. Adaleti tesis etmenin aracı da hukuktur. Bu nedenle ideal topluma dair değerler manzumesi sunan tüm dinler, hukuku ve adaleti merkeze almıştır.</w:t>
      </w:r>
    </w:p>
    <w:p w:rsidR="00DD5085" w:rsidRPr="00DD5085" w:rsidRDefault="00DD5085" w:rsidP="00DD5085">
      <w:pPr>
        <w:spacing w:after="100" w:afterAutospacing="1" w:line="375" w:lineRule="atLeast"/>
        <w:jc w:val="both"/>
        <w:rPr>
          <w:rFonts w:ascii="Arial" w:eastAsia="Times New Roman" w:hAnsi="Arial" w:cs="Arial"/>
          <w:color w:val="323232"/>
          <w:sz w:val="21"/>
          <w:szCs w:val="21"/>
          <w:lang w:eastAsia="tr-TR"/>
        </w:rPr>
      </w:pPr>
      <w:r w:rsidRPr="00DD5085">
        <w:rPr>
          <w:rFonts w:ascii="Arial" w:eastAsia="Times New Roman" w:hAnsi="Arial" w:cs="Arial"/>
          <w:color w:val="323232"/>
          <w:sz w:val="21"/>
          <w:szCs w:val="21"/>
          <w:lang w:eastAsia="tr-TR"/>
        </w:rPr>
        <w:t>Nitekim Kur’an’da adaletin gerçekleştirilmesi dinin varlık sebeplerinden biri olarak ifade edilmekte, </w:t>
      </w:r>
      <w:r w:rsidRPr="00DD5085">
        <w:rPr>
          <w:rFonts w:ascii="Arial" w:eastAsia="Times New Roman" w:hAnsi="Arial" w:cs="Arial"/>
          <w:i/>
          <w:iCs/>
          <w:color w:val="323232"/>
          <w:sz w:val="21"/>
          <w:szCs w:val="21"/>
          <w:lang w:eastAsia="tr-TR"/>
        </w:rPr>
        <w:t>insanların adaleti yerine getirmeleri için </w:t>
      </w:r>
      <w:r w:rsidRPr="00DD5085">
        <w:rPr>
          <w:rFonts w:ascii="Arial" w:eastAsia="Times New Roman" w:hAnsi="Arial" w:cs="Arial"/>
          <w:color w:val="323232"/>
          <w:sz w:val="21"/>
          <w:szCs w:val="21"/>
          <w:lang w:eastAsia="tr-TR"/>
        </w:rPr>
        <w:t>peygamberlerle birlikte kitabın ve mizanın (ölçünün) indirildiği belirtilmektedir.</w:t>
      </w:r>
      <w:r w:rsidR="00406592">
        <w:rPr>
          <w:rStyle w:val="DipnotBavurusu"/>
          <w:rFonts w:ascii="Arial" w:eastAsia="Times New Roman" w:hAnsi="Arial" w:cs="Arial"/>
          <w:color w:val="323232"/>
          <w:sz w:val="21"/>
          <w:szCs w:val="21"/>
          <w:lang w:eastAsia="tr-TR"/>
        </w:rPr>
        <w:footnoteReference w:id="1"/>
      </w:r>
      <w:r w:rsidRPr="00DD5085">
        <w:rPr>
          <w:rFonts w:ascii="Arial" w:eastAsia="Times New Roman" w:hAnsi="Arial" w:cs="Arial"/>
          <w:color w:val="323232"/>
          <w:sz w:val="21"/>
          <w:szCs w:val="21"/>
          <w:lang w:eastAsia="tr-TR"/>
        </w:rPr>
        <w:t> Buradaki mizan kelimesinin aynı zamanda terazi anlamına geldiği bilinmektedir.</w:t>
      </w:r>
    </w:p>
    <w:p w:rsidR="00DD5085" w:rsidRPr="00DD5085" w:rsidRDefault="00DD5085" w:rsidP="00DD5085">
      <w:pPr>
        <w:spacing w:after="100" w:afterAutospacing="1" w:line="375" w:lineRule="atLeast"/>
        <w:jc w:val="both"/>
        <w:rPr>
          <w:rFonts w:ascii="Arial" w:eastAsia="Times New Roman" w:hAnsi="Arial" w:cs="Arial"/>
          <w:color w:val="323232"/>
          <w:sz w:val="21"/>
          <w:szCs w:val="21"/>
          <w:lang w:eastAsia="tr-TR"/>
        </w:rPr>
      </w:pPr>
      <w:r w:rsidRPr="00DD5085">
        <w:rPr>
          <w:rFonts w:ascii="Arial" w:eastAsia="Times New Roman" w:hAnsi="Arial" w:cs="Arial"/>
          <w:color w:val="323232"/>
          <w:sz w:val="21"/>
          <w:szCs w:val="21"/>
          <w:lang w:eastAsia="tr-TR"/>
        </w:rPr>
        <w:t xml:space="preserve">Hemen her toplumda adaletin sembolü olarak kullanılan terazi sayesinde insanların hukuku korunur, hakları eksiksiz olarak verilir. Bu sebeple adalet terazisini elinde tutanların sorumluluğu onu doğru tutmak suretiyle hakkaniyete uygun davranmak, doğru ölçmek ve adil karar vermektir. </w:t>
      </w:r>
      <w:r w:rsidRPr="00DD5085">
        <w:rPr>
          <w:rFonts w:ascii="Arial" w:eastAsia="Times New Roman" w:hAnsi="Arial" w:cs="Arial"/>
          <w:color w:val="323232"/>
          <w:sz w:val="21"/>
          <w:szCs w:val="21"/>
          <w:lang w:eastAsia="tr-TR"/>
        </w:rPr>
        <w:lastRenderedPageBreak/>
        <w:t>Böylece insanlar arasında adaletin tesisinde yargının ve yargıcın oynadığı belirgin rol ortaya çıkmaktadır.</w:t>
      </w:r>
    </w:p>
    <w:p w:rsidR="00DD5085" w:rsidRPr="00DD5085" w:rsidRDefault="00DD5085" w:rsidP="00DD5085">
      <w:pPr>
        <w:spacing w:after="100" w:afterAutospacing="1" w:line="375" w:lineRule="atLeast"/>
        <w:jc w:val="both"/>
        <w:rPr>
          <w:rFonts w:ascii="Arial" w:eastAsia="Times New Roman" w:hAnsi="Arial" w:cs="Arial"/>
          <w:color w:val="323232"/>
          <w:sz w:val="21"/>
          <w:szCs w:val="21"/>
          <w:lang w:eastAsia="tr-TR"/>
        </w:rPr>
      </w:pPr>
      <w:r w:rsidRPr="00DD5085">
        <w:rPr>
          <w:rFonts w:ascii="Arial" w:eastAsia="Times New Roman" w:hAnsi="Arial" w:cs="Arial"/>
          <w:color w:val="323232"/>
          <w:sz w:val="21"/>
          <w:szCs w:val="21"/>
          <w:lang w:eastAsia="tr-TR"/>
        </w:rPr>
        <w:t>İslam’ın diğer kaynakları da adaleti ve adaletten kaynaklanan başta eşitlik, temel hak ve hürriyetler olmak üzere diğer evrensel değerleri vurgulamaktadır. “</w:t>
      </w:r>
      <w:r w:rsidRPr="00DD5085">
        <w:rPr>
          <w:rFonts w:ascii="Arial" w:eastAsia="Times New Roman" w:hAnsi="Arial" w:cs="Arial"/>
          <w:i/>
          <w:iCs/>
          <w:color w:val="323232"/>
          <w:sz w:val="21"/>
          <w:szCs w:val="21"/>
          <w:lang w:eastAsia="tr-TR"/>
        </w:rPr>
        <w:t>Ey, insanlar</w:t>
      </w:r>
      <w:r w:rsidRPr="00DD5085">
        <w:rPr>
          <w:rFonts w:ascii="Arial" w:eastAsia="Times New Roman" w:hAnsi="Arial" w:cs="Arial"/>
          <w:color w:val="323232"/>
          <w:sz w:val="21"/>
          <w:szCs w:val="21"/>
          <w:lang w:eastAsia="tr-TR"/>
        </w:rPr>
        <w:t>!” diye başlayan mesajlar arasında ayrımcılık yasağı, can, mal ve neslin korunması, suç ve cezaların şahsiliği, din ve vicdan hürriyeti gibi toplumsal hayatın sağlıklı şekilde sürdürülmesinin olmazsa olmaz esasları yer almaktadır.</w:t>
      </w:r>
    </w:p>
    <w:p w:rsidR="00DD5085" w:rsidRPr="00DD5085" w:rsidRDefault="00DD5085" w:rsidP="00DD5085">
      <w:pPr>
        <w:spacing w:after="100" w:afterAutospacing="1" w:line="375" w:lineRule="atLeast"/>
        <w:jc w:val="both"/>
        <w:rPr>
          <w:rFonts w:ascii="Arial" w:eastAsia="Times New Roman" w:hAnsi="Arial" w:cs="Arial"/>
          <w:color w:val="323232"/>
          <w:sz w:val="21"/>
          <w:szCs w:val="21"/>
          <w:lang w:eastAsia="tr-TR"/>
        </w:rPr>
      </w:pPr>
      <w:r w:rsidRPr="00DD5085">
        <w:rPr>
          <w:rFonts w:ascii="Arial" w:eastAsia="Times New Roman" w:hAnsi="Arial" w:cs="Arial"/>
          <w:color w:val="323232"/>
          <w:sz w:val="21"/>
          <w:szCs w:val="21"/>
          <w:lang w:eastAsia="tr-TR"/>
        </w:rPr>
        <w:t>Dolayısıyla anayasa yargısı kapsamına giren bu ilke ve değerler bize yabancı değildir. Bilakis bunlar bizim öz değerlerimizdir.</w:t>
      </w:r>
    </w:p>
    <w:p w:rsidR="00DD5085" w:rsidRPr="00DD5085" w:rsidRDefault="00DD5085" w:rsidP="00DD5085">
      <w:pPr>
        <w:spacing w:after="100" w:afterAutospacing="1" w:line="375" w:lineRule="atLeast"/>
        <w:jc w:val="both"/>
        <w:rPr>
          <w:rFonts w:ascii="Arial" w:eastAsia="Times New Roman" w:hAnsi="Arial" w:cs="Arial"/>
          <w:color w:val="323232"/>
          <w:sz w:val="21"/>
          <w:szCs w:val="21"/>
          <w:lang w:eastAsia="tr-TR"/>
        </w:rPr>
      </w:pPr>
      <w:r w:rsidRPr="00DD5085">
        <w:rPr>
          <w:rFonts w:ascii="Arial" w:eastAsia="Times New Roman" w:hAnsi="Arial" w:cs="Arial"/>
          <w:b/>
          <w:bCs/>
          <w:color w:val="323232"/>
          <w:sz w:val="21"/>
          <w:szCs w:val="21"/>
          <w:lang w:eastAsia="tr-TR"/>
        </w:rPr>
        <w:t>Sayın Cumhurbaşkanım,</w:t>
      </w:r>
    </w:p>
    <w:p w:rsidR="00DD5085" w:rsidRPr="00DD5085" w:rsidRDefault="00DD5085" w:rsidP="00DD5085">
      <w:pPr>
        <w:spacing w:after="100" w:afterAutospacing="1" w:line="375" w:lineRule="atLeast"/>
        <w:jc w:val="both"/>
        <w:rPr>
          <w:rFonts w:ascii="Arial" w:eastAsia="Times New Roman" w:hAnsi="Arial" w:cs="Arial"/>
          <w:color w:val="323232"/>
          <w:sz w:val="21"/>
          <w:szCs w:val="21"/>
          <w:lang w:eastAsia="tr-TR"/>
        </w:rPr>
      </w:pPr>
      <w:r w:rsidRPr="00DD5085">
        <w:rPr>
          <w:rFonts w:ascii="Arial" w:eastAsia="Times New Roman" w:hAnsi="Arial" w:cs="Arial"/>
          <w:color w:val="323232"/>
          <w:sz w:val="21"/>
          <w:szCs w:val="21"/>
          <w:lang w:eastAsia="tr-TR"/>
        </w:rPr>
        <w:t>Düşünce ve söylem olarak zengin bir müktesebatı olan medeniyetimizin adalet, eşitlik ve hürriyet gibi değerlerinin hayata geçirilmesi sadece Müslüman coğrafyada değil dünyada yaşanan sıkıntılara da derman olacaktır.  </w:t>
      </w:r>
    </w:p>
    <w:p w:rsidR="00DD5085" w:rsidRPr="00DD5085" w:rsidRDefault="00DD5085" w:rsidP="00DD5085">
      <w:pPr>
        <w:spacing w:after="100" w:afterAutospacing="1" w:line="375" w:lineRule="atLeast"/>
        <w:jc w:val="both"/>
        <w:rPr>
          <w:rFonts w:ascii="Arial" w:eastAsia="Times New Roman" w:hAnsi="Arial" w:cs="Arial"/>
          <w:color w:val="323232"/>
          <w:sz w:val="21"/>
          <w:szCs w:val="21"/>
          <w:lang w:eastAsia="tr-TR"/>
        </w:rPr>
      </w:pPr>
      <w:r w:rsidRPr="00DD5085">
        <w:rPr>
          <w:rFonts w:ascii="Arial" w:eastAsia="Times New Roman" w:hAnsi="Arial" w:cs="Arial"/>
          <w:color w:val="323232"/>
          <w:sz w:val="21"/>
          <w:szCs w:val="21"/>
          <w:lang w:eastAsia="tr-TR"/>
        </w:rPr>
        <w:t>Yaşanan sıkıntılar hepimizin malumudur. Şiddete ve istismara maruz kalan kadınlar ve çocuklar, eksilmesi gereken birer rakam olarak görülen mülteciler, açlık sınırının altında hayata tutunmaya çalışanlar, inançlarından veya düşüncelerinden dolayı cezalandırılanlar, bizim gibi olmadığı için dışlanan ve ötekileştirilenler</w:t>
      </w:r>
      <w:r w:rsidR="00406592">
        <w:rPr>
          <w:rFonts w:ascii="Arial" w:eastAsia="Times New Roman" w:hAnsi="Arial" w:cs="Arial"/>
          <w:color w:val="323232"/>
          <w:sz w:val="21"/>
          <w:szCs w:val="21"/>
          <w:lang w:eastAsia="tr-TR"/>
        </w:rPr>
        <w:t>…</w:t>
      </w:r>
    </w:p>
    <w:p w:rsidR="00DD5085" w:rsidRPr="00DD5085" w:rsidRDefault="00DD5085" w:rsidP="00DD5085">
      <w:pPr>
        <w:spacing w:after="100" w:afterAutospacing="1" w:line="375" w:lineRule="atLeast"/>
        <w:jc w:val="both"/>
        <w:rPr>
          <w:rFonts w:ascii="Arial" w:eastAsia="Times New Roman" w:hAnsi="Arial" w:cs="Arial"/>
          <w:color w:val="323232"/>
          <w:sz w:val="21"/>
          <w:szCs w:val="21"/>
          <w:lang w:eastAsia="tr-TR"/>
        </w:rPr>
      </w:pPr>
      <w:r w:rsidRPr="00DD5085">
        <w:rPr>
          <w:rFonts w:ascii="Arial" w:eastAsia="Times New Roman" w:hAnsi="Arial" w:cs="Arial"/>
          <w:color w:val="323232"/>
          <w:sz w:val="21"/>
          <w:szCs w:val="21"/>
          <w:lang w:eastAsia="tr-TR"/>
        </w:rPr>
        <w:t>Dünyamızdan bu insan manzaraları ulusal ve uluslararası düzlemde karşı karşıya kaldığımız adalet açığının somut görünümleridir. Bu noktada belki de en büyük sorun “</w:t>
      </w:r>
      <w:r w:rsidRPr="00DD5085">
        <w:rPr>
          <w:rFonts w:ascii="Arial" w:eastAsia="Times New Roman" w:hAnsi="Arial" w:cs="Arial"/>
          <w:i/>
          <w:iCs/>
          <w:color w:val="323232"/>
          <w:sz w:val="21"/>
          <w:szCs w:val="21"/>
          <w:lang w:eastAsia="tr-TR"/>
        </w:rPr>
        <w:t>öteki</w:t>
      </w:r>
      <w:r w:rsidRPr="00DD5085">
        <w:rPr>
          <w:rFonts w:ascii="Arial" w:eastAsia="Times New Roman" w:hAnsi="Arial" w:cs="Arial"/>
          <w:color w:val="323232"/>
          <w:sz w:val="21"/>
          <w:szCs w:val="21"/>
          <w:lang w:eastAsia="tr-TR"/>
        </w:rPr>
        <w:t>” ile sağlıklı bir ilişki kurulamamış olmasıdır.</w:t>
      </w:r>
    </w:p>
    <w:p w:rsidR="00DD5085" w:rsidRPr="00DD5085" w:rsidRDefault="00DD5085" w:rsidP="00DD5085">
      <w:pPr>
        <w:spacing w:after="100" w:afterAutospacing="1" w:line="375" w:lineRule="atLeast"/>
        <w:jc w:val="both"/>
        <w:rPr>
          <w:rFonts w:ascii="Arial" w:eastAsia="Times New Roman" w:hAnsi="Arial" w:cs="Arial"/>
          <w:color w:val="323232"/>
          <w:sz w:val="21"/>
          <w:szCs w:val="21"/>
          <w:lang w:eastAsia="tr-TR"/>
        </w:rPr>
      </w:pPr>
      <w:r w:rsidRPr="00DD5085">
        <w:rPr>
          <w:rFonts w:ascii="Arial" w:eastAsia="Times New Roman" w:hAnsi="Arial" w:cs="Arial"/>
          <w:color w:val="323232"/>
          <w:sz w:val="21"/>
          <w:szCs w:val="21"/>
          <w:lang w:eastAsia="tr-TR"/>
        </w:rPr>
        <w:t xml:space="preserve">Bu manzaranın Müslüman coğrafyadaki yansımasını en iyi şekilde teşhis eden kişilerin başında merhum </w:t>
      </w:r>
      <w:proofErr w:type="spellStart"/>
      <w:r w:rsidRPr="00DD5085">
        <w:rPr>
          <w:rFonts w:ascii="Arial" w:eastAsia="Times New Roman" w:hAnsi="Arial" w:cs="Arial"/>
          <w:color w:val="323232"/>
          <w:sz w:val="21"/>
          <w:szCs w:val="21"/>
          <w:lang w:eastAsia="tr-TR"/>
        </w:rPr>
        <w:t>Aliya</w:t>
      </w:r>
      <w:proofErr w:type="spellEnd"/>
      <w:r w:rsidRPr="00DD5085">
        <w:rPr>
          <w:rFonts w:ascii="Arial" w:eastAsia="Times New Roman" w:hAnsi="Arial" w:cs="Arial"/>
          <w:color w:val="323232"/>
          <w:sz w:val="21"/>
          <w:szCs w:val="21"/>
          <w:lang w:eastAsia="tr-TR"/>
        </w:rPr>
        <w:t xml:space="preserve"> </w:t>
      </w:r>
      <w:proofErr w:type="spellStart"/>
      <w:r w:rsidRPr="00DD5085">
        <w:rPr>
          <w:rFonts w:ascii="Arial" w:eastAsia="Times New Roman" w:hAnsi="Arial" w:cs="Arial"/>
          <w:color w:val="323232"/>
          <w:sz w:val="21"/>
          <w:szCs w:val="21"/>
          <w:lang w:eastAsia="tr-TR"/>
        </w:rPr>
        <w:t>İzzetbegoviç</w:t>
      </w:r>
      <w:proofErr w:type="spellEnd"/>
      <w:r w:rsidRPr="00DD5085">
        <w:rPr>
          <w:rFonts w:ascii="Arial" w:eastAsia="Times New Roman" w:hAnsi="Arial" w:cs="Arial"/>
          <w:color w:val="323232"/>
          <w:sz w:val="21"/>
          <w:szCs w:val="21"/>
          <w:lang w:eastAsia="tr-TR"/>
        </w:rPr>
        <w:t xml:space="preserve"> gelmektedir. </w:t>
      </w:r>
      <w:proofErr w:type="spellStart"/>
      <w:r w:rsidRPr="00DD5085">
        <w:rPr>
          <w:rFonts w:ascii="Arial" w:eastAsia="Times New Roman" w:hAnsi="Arial" w:cs="Arial"/>
          <w:color w:val="323232"/>
          <w:sz w:val="21"/>
          <w:szCs w:val="21"/>
          <w:lang w:eastAsia="tr-TR"/>
        </w:rPr>
        <w:t>Aliya</w:t>
      </w:r>
      <w:proofErr w:type="spellEnd"/>
      <w:r w:rsidRPr="00DD5085">
        <w:rPr>
          <w:rFonts w:ascii="Arial" w:eastAsia="Times New Roman" w:hAnsi="Arial" w:cs="Arial"/>
          <w:color w:val="323232"/>
          <w:sz w:val="21"/>
          <w:szCs w:val="21"/>
          <w:lang w:eastAsia="tr-TR"/>
        </w:rPr>
        <w:t xml:space="preserve"> 25 yıl önce İslam ülkelerinin temsilcilerinin katıldığı bir toplantıda “</w:t>
      </w:r>
      <w:r w:rsidRPr="00DD5085">
        <w:rPr>
          <w:rFonts w:ascii="Arial" w:eastAsia="Times New Roman" w:hAnsi="Arial" w:cs="Arial"/>
          <w:i/>
          <w:iCs/>
          <w:color w:val="323232"/>
          <w:sz w:val="21"/>
          <w:szCs w:val="21"/>
          <w:lang w:eastAsia="tr-TR"/>
        </w:rPr>
        <w:t>İslam en iyisi -bu hakikat-, ama biz en iyisi değiliz.</w:t>
      </w:r>
      <w:r w:rsidRPr="00DD5085">
        <w:rPr>
          <w:rFonts w:ascii="Arial" w:eastAsia="Times New Roman" w:hAnsi="Arial" w:cs="Arial"/>
          <w:color w:val="323232"/>
          <w:sz w:val="21"/>
          <w:szCs w:val="21"/>
          <w:lang w:eastAsia="tr-TR"/>
        </w:rPr>
        <w:t>” sözüyle içinde bulunduğumuz durumu çok veciz şekilde özetlemişti.</w:t>
      </w:r>
      <w:r w:rsidR="001521CD">
        <w:rPr>
          <w:rStyle w:val="DipnotBavurusu"/>
          <w:rFonts w:ascii="Arial" w:eastAsia="Times New Roman" w:hAnsi="Arial" w:cs="Arial"/>
          <w:color w:val="323232"/>
          <w:sz w:val="21"/>
          <w:szCs w:val="21"/>
          <w:lang w:eastAsia="tr-TR"/>
        </w:rPr>
        <w:footnoteReference w:id="2"/>
      </w:r>
      <w:r w:rsidR="001521CD" w:rsidRPr="00DD5085">
        <w:rPr>
          <w:rFonts w:ascii="Arial" w:eastAsia="Times New Roman" w:hAnsi="Arial" w:cs="Arial"/>
          <w:color w:val="323232"/>
          <w:sz w:val="21"/>
          <w:szCs w:val="21"/>
          <w:lang w:eastAsia="tr-TR"/>
        </w:rPr>
        <w:t xml:space="preserve"> </w:t>
      </w:r>
    </w:p>
    <w:p w:rsidR="00DD5085" w:rsidRPr="00DD5085" w:rsidRDefault="00DD5085" w:rsidP="00DD5085">
      <w:pPr>
        <w:spacing w:after="100" w:afterAutospacing="1" w:line="375" w:lineRule="atLeast"/>
        <w:jc w:val="both"/>
        <w:rPr>
          <w:rFonts w:ascii="Arial" w:eastAsia="Times New Roman" w:hAnsi="Arial" w:cs="Arial"/>
          <w:color w:val="323232"/>
          <w:sz w:val="21"/>
          <w:szCs w:val="21"/>
          <w:lang w:eastAsia="tr-TR"/>
        </w:rPr>
      </w:pPr>
      <w:proofErr w:type="spellStart"/>
      <w:r w:rsidRPr="00DD5085">
        <w:rPr>
          <w:rFonts w:ascii="Arial" w:eastAsia="Times New Roman" w:hAnsi="Arial" w:cs="Arial"/>
          <w:color w:val="323232"/>
          <w:sz w:val="21"/>
          <w:szCs w:val="21"/>
          <w:lang w:eastAsia="tr-TR"/>
        </w:rPr>
        <w:lastRenderedPageBreak/>
        <w:t>Aliya</w:t>
      </w:r>
      <w:proofErr w:type="spellEnd"/>
      <w:r w:rsidRPr="00DD5085">
        <w:rPr>
          <w:rFonts w:ascii="Arial" w:eastAsia="Times New Roman" w:hAnsi="Arial" w:cs="Arial"/>
          <w:color w:val="323232"/>
          <w:sz w:val="21"/>
          <w:szCs w:val="21"/>
          <w:lang w:eastAsia="tr-TR"/>
        </w:rPr>
        <w:t xml:space="preserve"> tespitle yetinmemiş, teorik ve pratik çözüm yollarını da göstermiştir. Ona göre İslami hassasiyetin gerektirdiği hedef “</w:t>
      </w:r>
      <w:r w:rsidRPr="00DD5085">
        <w:rPr>
          <w:rFonts w:ascii="Arial" w:eastAsia="Times New Roman" w:hAnsi="Arial" w:cs="Arial"/>
          <w:i/>
          <w:iCs/>
          <w:color w:val="323232"/>
          <w:sz w:val="21"/>
          <w:szCs w:val="21"/>
          <w:lang w:eastAsia="tr-TR"/>
        </w:rPr>
        <w:t>ahlaki disipline ve siyasi özgürlüğe sahip bir toplum</w:t>
      </w:r>
      <w:r w:rsidRPr="00DD5085">
        <w:rPr>
          <w:rFonts w:ascii="Arial" w:eastAsia="Times New Roman" w:hAnsi="Arial" w:cs="Arial"/>
          <w:color w:val="323232"/>
          <w:sz w:val="21"/>
          <w:szCs w:val="21"/>
          <w:lang w:eastAsia="tr-TR"/>
        </w:rPr>
        <w:t>” ve “</w:t>
      </w:r>
      <w:r w:rsidRPr="00DD5085">
        <w:rPr>
          <w:rFonts w:ascii="Arial" w:eastAsia="Times New Roman" w:hAnsi="Arial" w:cs="Arial"/>
          <w:i/>
          <w:iCs/>
          <w:color w:val="323232"/>
          <w:sz w:val="21"/>
          <w:szCs w:val="21"/>
          <w:lang w:eastAsia="tr-TR"/>
        </w:rPr>
        <w:t>hukuka bağlı bir devlet” </w:t>
      </w:r>
      <w:r w:rsidRPr="00DD5085">
        <w:rPr>
          <w:rFonts w:ascii="Arial" w:eastAsia="Times New Roman" w:hAnsi="Arial" w:cs="Arial"/>
          <w:color w:val="323232"/>
          <w:sz w:val="21"/>
          <w:szCs w:val="21"/>
          <w:lang w:eastAsia="tr-TR"/>
        </w:rPr>
        <w:t>oluşturmaktır.</w:t>
      </w:r>
      <w:r w:rsidR="001521CD">
        <w:rPr>
          <w:rStyle w:val="DipnotBavurusu"/>
          <w:rFonts w:ascii="Arial" w:eastAsia="Times New Roman" w:hAnsi="Arial" w:cs="Arial"/>
          <w:color w:val="323232"/>
          <w:sz w:val="21"/>
          <w:szCs w:val="21"/>
          <w:lang w:eastAsia="tr-TR"/>
        </w:rPr>
        <w:footnoteReference w:id="3"/>
      </w:r>
      <w:r w:rsidR="001521CD" w:rsidRPr="00DD5085">
        <w:rPr>
          <w:rFonts w:ascii="Arial" w:eastAsia="Times New Roman" w:hAnsi="Arial" w:cs="Arial"/>
          <w:color w:val="323232"/>
          <w:sz w:val="21"/>
          <w:szCs w:val="21"/>
          <w:lang w:eastAsia="tr-TR"/>
        </w:rPr>
        <w:t xml:space="preserve"> </w:t>
      </w:r>
    </w:p>
    <w:p w:rsidR="00DD5085" w:rsidRPr="00DD5085" w:rsidRDefault="00DD5085" w:rsidP="00DD5085">
      <w:pPr>
        <w:spacing w:after="100" w:afterAutospacing="1" w:line="375" w:lineRule="atLeast"/>
        <w:jc w:val="both"/>
        <w:rPr>
          <w:rFonts w:ascii="Arial" w:eastAsia="Times New Roman" w:hAnsi="Arial" w:cs="Arial"/>
          <w:color w:val="323232"/>
          <w:sz w:val="21"/>
          <w:szCs w:val="21"/>
          <w:lang w:eastAsia="tr-TR"/>
        </w:rPr>
      </w:pPr>
      <w:r w:rsidRPr="00DD5085">
        <w:rPr>
          <w:rFonts w:ascii="Arial" w:eastAsia="Times New Roman" w:hAnsi="Arial" w:cs="Arial"/>
          <w:color w:val="323232"/>
          <w:sz w:val="21"/>
          <w:szCs w:val="21"/>
          <w:lang w:eastAsia="tr-TR"/>
        </w:rPr>
        <w:t>Temel hak ve hürriyetleri koruyan hukuk devleti hedefinin gerçekleşmesi bakımından yargı kurumlarına, bilhassa da anayasallık denetimi yapan yüksek mahkemelere çok büyük görevler düşmektedir. Belirtmek gerekir ki temel hak ve hürriyetlerin yargı eliyle korunması fikri de aynı zamanda İslam’ın öngördüğü bir anlayışı yansıtmaktadır.</w:t>
      </w:r>
    </w:p>
    <w:p w:rsidR="00DD5085" w:rsidRPr="00DD5085" w:rsidRDefault="00DD5085" w:rsidP="00DD5085">
      <w:pPr>
        <w:spacing w:after="100" w:afterAutospacing="1" w:line="375" w:lineRule="atLeast"/>
        <w:jc w:val="both"/>
        <w:rPr>
          <w:rFonts w:ascii="Arial" w:eastAsia="Times New Roman" w:hAnsi="Arial" w:cs="Arial"/>
          <w:color w:val="323232"/>
          <w:sz w:val="21"/>
          <w:szCs w:val="21"/>
          <w:lang w:eastAsia="tr-TR"/>
        </w:rPr>
      </w:pPr>
      <w:r w:rsidRPr="00DD5085">
        <w:rPr>
          <w:rFonts w:ascii="Arial" w:eastAsia="Times New Roman" w:hAnsi="Arial" w:cs="Arial"/>
          <w:color w:val="323232"/>
          <w:sz w:val="21"/>
          <w:szCs w:val="21"/>
          <w:lang w:eastAsia="tr-TR"/>
        </w:rPr>
        <w:t xml:space="preserve">Asırlar önce </w:t>
      </w:r>
      <w:proofErr w:type="spellStart"/>
      <w:r w:rsidRPr="00DD5085">
        <w:rPr>
          <w:rFonts w:ascii="Arial" w:eastAsia="Times New Roman" w:hAnsi="Arial" w:cs="Arial"/>
          <w:color w:val="323232"/>
          <w:sz w:val="21"/>
          <w:szCs w:val="21"/>
          <w:lang w:eastAsia="tr-TR"/>
        </w:rPr>
        <w:t>İbn</w:t>
      </w:r>
      <w:proofErr w:type="spellEnd"/>
      <w:r w:rsidRPr="00DD5085">
        <w:rPr>
          <w:rFonts w:ascii="Arial" w:eastAsia="Times New Roman" w:hAnsi="Arial" w:cs="Arial"/>
          <w:color w:val="323232"/>
          <w:sz w:val="21"/>
          <w:szCs w:val="21"/>
          <w:lang w:eastAsia="tr-TR"/>
        </w:rPr>
        <w:t xml:space="preserve"> Haldun devletin devamı için insanların hak ve hukukunun korunması gerektiğini önemle vurgulamıştır. </w:t>
      </w:r>
      <w:proofErr w:type="spellStart"/>
      <w:r w:rsidRPr="00DD5085">
        <w:rPr>
          <w:rFonts w:ascii="Arial" w:eastAsia="Times New Roman" w:hAnsi="Arial" w:cs="Arial"/>
          <w:i/>
          <w:iCs/>
          <w:color w:val="323232"/>
          <w:sz w:val="21"/>
          <w:szCs w:val="21"/>
          <w:lang w:eastAsia="tr-TR"/>
        </w:rPr>
        <w:t>Mukaddime'</w:t>
      </w:r>
      <w:r w:rsidRPr="00DD5085">
        <w:rPr>
          <w:rFonts w:ascii="Arial" w:eastAsia="Times New Roman" w:hAnsi="Arial" w:cs="Arial"/>
          <w:color w:val="323232"/>
          <w:sz w:val="21"/>
          <w:szCs w:val="21"/>
          <w:lang w:eastAsia="tr-TR"/>
        </w:rPr>
        <w:t>de</w:t>
      </w:r>
      <w:proofErr w:type="spellEnd"/>
      <w:r w:rsidRPr="00DD5085">
        <w:rPr>
          <w:rFonts w:ascii="Arial" w:eastAsia="Times New Roman" w:hAnsi="Arial" w:cs="Arial"/>
          <w:color w:val="323232"/>
          <w:sz w:val="21"/>
          <w:szCs w:val="21"/>
          <w:lang w:eastAsia="tr-TR"/>
        </w:rPr>
        <w:t xml:space="preserve"> insanların haklarının ihlali “</w:t>
      </w:r>
      <w:r w:rsidRPr="00DD5085">
        <w:rPr>
          <w:rFonts w:ascii="Arial" w:eastAsia="Times New Roman" w:hAnsi="Arial" w:cs="Arial"/>
          <w:i/>
          <w:iCs/>
          <w:color w:val="323232"/>
          <w:sz w:val="21"/>
          <w:szCs w:val="21"/>
          <w:lang w:eastAsia="tr-TR"/>
        </w:rPr>
        <w:t>zulüm</w:t>
      </w:r>
      <w:r w:rsidRPr="00DD5085">
        <w:rPr>
          <w:rFonts w:ascii="Arial" w:eastAsia="Times New Roman" w:hAnsi="Arial" w:cs="Arial"/>
          <w:color w:val="323232"/>
          <w:sz w:val="21"/>
          <w:szCs w:val="21"/>
          <w:lang w:eastAsia="tr-TR"/>
        </w:rPr>
        <w:t xml:space="preserve">” kelimesiyle ifade edilmiştir. </w:t>
      </w:r>
      <w:proofErr w:type="spellStart"/>
      <w:r w:rsidRPr="00DD5085">
        <w:rPr>
          <w:rFonts w:ascii="Arial" w:eastAsia="Times New Roman" w:hAnsi="Arial" w:cs="Arial"/>
          <w:color w:val="323232"/>
          <w:sz w:val="21"/>
          <w:szCs w:val="21"/>
          <w:lang w:eastAsia="tr-TR"/>
        </w:rPr>
        <w:t>İbn</w:t>
      </w:r>
      <w:proofErr w:type="spellEnd"/>
      <w:r w:rsidRPr="00DD5085">
        <w:rPr>
          <w:rFonts w:ascii="Arial" w:eastAsia="Times New Roman" w:hAnsi="Arial" w:cs="Arial"/>
          <w:color w:val="323232"/>
          <w:sz w:val="21"/>
          <w:szCs w:val="21"/>
          <w:lang w:eastAsia="tr-TR"/>
        </w:rPr>
        <w:t xml:space="preserve"> Haldun’a göre zulüm yani hak ihlalleri medeniyetin (</w:t>
      </w:r>
      <w:proofErr w:type="spellStart"/>
      <w:r w:rsidRPr="00DD5085">
        <w:rPr>
          <w:rFonts w:ascii="Arial" w:eastAsia="Times New Roman" w:hAnsi="Arial" w:cs="Arial"/>
          <w:i/>
          <w:iCs/>
          <w:color w:val="323232"/>
          <w:sz w:val="21"/>
          <w:szCs w:val="21"/>
          <w:lang w:eastAsia="tr-TR"/>
        </w:rPr>
        <w:t>umranın</w:t>
      </w:r>
      <w:proofErr w:type="spellEnd"/>
      <w:r w:rsidRPr="00DD5085">
        <w:rPr>
          <w:rFonts w:ascii="Arial" w:eastAsia="Times New Roman" w:hAnsi="Arial" w:cs="Arial"/>
          <w:color w:val="323232"/>
          <w:sz w:val="21"/>
          <w:szCs w:val="21"/>
          <w:lang w:eastAsia="tr-TR"/>
        </w:rPr>
        <w:t>) harap olmasına, dolayısıyla son tahlilde devletin zarar görmesine yol açar.</w:t>
      </w:r>
      <w:r w:rsidR="001521CD">
        <w:rPr>
          <w:rStyle w:val="DipnotBavurusu"/>
          <w:rFonts w:ascii="Arial" w:eastAsia="Times New Roman" w:hAnsi="Arial" w:cs="Arial"/>
          <w:color w:val="323232"/>
          <w:sz w:val="21"/>
          <w:szCs w:val="21"/>
          <w:lang w:eastAsia="tr-TR"/>
        </w:rPr>
        <w:footnoteReference w:id="4"/>
      </w:r>
      <w:r w:rsidR="001521CD" w:rsidRPr="00DD5085">
        <w:rPr>
          <w:rFonts w:ascii="Arial" w:eastAsia="Times New Roman" w:hAnsi="Arial" w:cs="Arial"/>
          <w:color w:val="323232"/>
          <w:sz w:val="21"/>
          <w:szCs w:val="21"/>
          <w:lang w:eastAsia="tr-TR"/>
        </w:rPr>
        <w:t xml:space="preserve"> </w:t>
      </w:r>
    </w:p>
    <w:p w:rsidR="00DD5085" w:rsidRPr="00DD5085" w:rsidRDefault="00DD5085" w:rsidP="00DD5085">
      <w:pPr>
        <w:spacing w:after="100" w:afterAutospacing="1" w:line="375" w:lineRule="atLeast"/>
        <w:jc w:val="both"/>
        <w:rPr>
          <w:rFonts w:ascii="Arial" w:eastAsia="Times New Roman" w:hAnsi="Arial" w:cs="Arial"/>
          <w:color w:val="323232"/>
          <w:sz w:val="21"/>
          <w:szCs w:val="21"/>
          <w:lang w:eastAsia="tr-TR"/>
        </w:rPr>
      </w:pPr>
      <w:r w:rsidRPr="00DD5085">
        <w:rPr>
          <w:rFonts w:ascii="Arial" w:eastAsia="Times New Roman" w:hAnsi="Arial" w:cs="Arial"/>
          <w:color w:val="323232"/>
          <w:sz w:val="21"/>
          <w:szCs w:val="21"/>
          <w:lang w:eastAsia="tr-TR"/>
        </w:rPr>
        <w:t xml:space="preserve">Bu nedenle devletin ve devlet organları arasında özellikle yargının işlevi, zulmün giderilerek adaletin tesis edilmesi, insanların hak ve hukukunun korunmasıdır. Bu anlamda hâkimin temel görevi insanların haklarını güvenceye almak </w:t>
      </w:r>
      <w:proofErr w:type="spellStart"/>
      <w:r w:rsidRPr="00DD5085">
        <w:rPr>
          <w:rFonts w:ascii="Arial" w:eastAsia="Times New Roman" w:hAnsi="Arial" w:cs="Arial"/>
          <w:color w:val="323232"/>
          <w:sz w:val="21"/>
          <w:szCs w:val="21"/>
          <w:lang w:eastAsia="tr-TR"/>
        </w:rPr>
        <w:t>İbn</w:t>
      </w:r>
      <w:proofErr w:type="spellEnd"/>
      <w:r w:rsidRPr="00DD5085">
        <w:rPr>
          <w:rFonts w:ascii="Arial" w:eastAsia="Times New Roman" w:hAnsi="Arial" w:cs="Arial"/>
          <w:color w:val="323232"/>
          <w:sz w:val="21"/>
          <w:szCs w:val="21"/>
          <w:lang w:eastAsia="tr-TR"/>
        </w:rPr>
        <w:t xml:space="preserve"> Haldun'un kendi ifadesiyle “</w:t>
      </w:r>
      <w:r w:rsidRPr="00DD5085">
        <w:rPr>
          <w:rFonts w:ascii="Arial" w:eastAsia="Times New Roman" w:hAnsi="Arial" w:cs="Arial"/>
          <w:i/>
          <w:iCs/>
          <w:color w:val="323232"/>
          <w:sz w:val="21"/>
          <w:szCs w:val="21"/>
          <w:lang w:eastAsia="tr-TR"/>
        </w:rPr>
        <w:t xml:space="preserve">halkın hukukunu </w:t>
      </w:r>
      <w:proofErr w:type="spellStart"/>
      <w:r w:rsidRPr="00DD5085">
        <w:rPr>
          <w:rFonts w:ascii="Arial" w:eastAsia="Times New Roman" w:hAnsi="Arial" w:cs="Arial"/>
          <w:i/>
          <w:iCs/>
          <w:color w:val="323232"/>
          <w:sz w:val="21"/>
          <w:szCs w:val="21"/>
          <w:lang w:eastAsia="tr-TR"/>
        </w:rPr>
        <w:t>korumak</w:t>
      </w:r>
      <w:r w:rsidRPr="00DD5085">
        <w:rPr>
          <w:rFonts w:ascii="Arial" w:eastAsia="Times New Roman" w:hAnsi="Arial" w:cs="Arial"/>
          <w:color w:val="323232"/>
          <w:sz w:val="21"/>
          <w:szCs w:val="21"/>
          <w:lang w:eastAsia="tr-TR"/>
        </w:rPr>
        <w:t>”tır</w:t>
      </w:r>
      <w:proofErr w:type="spellEnd"/>
      <w:r w:rsidRPr="00DD5085">
        <w:rPr>
          <w:rFonts w:ascii="Arial" w:eastAsia="Times New Roman" w:hAnsi="Arial" w:cs="Arial"/>
          <w:color w:val="323232"/>
          <w:sz w:val="21"/>
          <w:szCs w:val="21"/>
          <w:lang w:eastAsia="tr-TR"/>
        </w:rPr>
        <w:t>.</w:t>
      </w:r>
      <w:r w:rsidR="001521CD">
        <w:rPr>
          <w:rStyle w:val="DipnotBavurusu"/>
          <w:rFonts w:ascii="Arial" w:eastAsia="Times New Roman" w:hAnsi="Arial" w:cs="Arial"/>
          <w:color w:val="323232"/>
          <w:sz w:val="21"/>
          <w:szCs w:val="21"/>
          <w:lang w:eastAsia="tr-TR"/>
        </w:rPr>
        <w:footnoteReference w:id="5"/>
      </w:r>
      <w:r w:rsidR="001521CD" w:rsidRPr="00DD5085">
        <w:rPr>
          <w:rFonts w:ascii="Arial" w:eastAsia="Times New Roman" w:hAnsi="Arial" w:cs="Arial"/>
          <w:color w:val="323232"/>
          <w:sz w:val="21"/>
          <w:szCs w:val="21"/>
          <w:lang w:eastAsia="tr-TR"/>
        </w:rPr>
        <w:t xml:space="preserve"> </w:t>
      </w:r>
    </w:p>
    <w:p w:rsidR="00DD5085" w:rsidRPr="00DD5085" w:rsidRDefault="00DD5085" w:rsidP="00DD5085">
      <w:pPr>
        <w:spacing w:after="100" w:afterAutospacing="1" w:line="375" w:lineRule="atLeast"/>
        <w:jc w:val="both"/>
        <w:rPr>
          <w:rFonts w:ascii="Arial" w:eastAsia="Times New Roman" w:hAnsi="Arial" w:cs="Arial"/>
          <w:color w:val="323232"/>
          <w:sz w:val="21"/>
          <w:szCs w:val="21"/>
          <w:lang w:eastAsia="tr-TR"/>
        </w:rPr>
      </w:pPr>
      <w:r w:rsidRPr="00DD5085">
        <w:rPr>
          <w:rFonts w:ascii="Arial" w:eastAsia="Times New Roman" w:hAnsi="Arial" w:cs="Arial"/>
          <w:b/>
          <w:bCs/>
          <w:color w:val="323232"/>
          <w:sz w:val="21"/>
          <w:szCs w:val="21"/>
          <w:lang w:eastAsia="tr-TR"/>
        </w:rPr>
        <w:t>Sayın Cumhurbaşkanım,</w:t>
      </w:r>
    </w:p>
    <w:p w:rsidR="00DD5085" w:rsidRPr="00DD5085" w:rsidRDefault="00DD5085" w:rsidP="00DD5085">
      <w:pPr>
        <w:spacing w:after="100" w:afterAutospacing="1" w:line="375" w:lineRule="atLeast"/>
        <w:jc w:val="both"/>
        <w:rPr>
          <w:rFonts w:ascii="Arial" w:eastAsia="Times New Roman" w:hAnsi="Arial" w:cs="Arial"/>
          <w:color w:val="323232"/>
          <w:sz w:val="21"/>
          <w:szCs w:val="21"/>
          <w:lang w:eastAsia="tr-TR"/>
        </w:rPr>
      </w:pPr>
      <w:r w:rsidRPr="00DD5085">
        <w:rPr>
          <w:rFonts w:ascii="Arial" w:eastAsia="Times New Roman" w:hAnsi="Arial" w:cs="Arial"/>
          <w:color w:val="323232"/>
          <w:sz w:val="21"/>
          <w:szCs w:val="21"/>
          <w:lang w:eastAsia="tr-TR"/>
        </w:rPr>
        <w:t>Malumları olduğu üzere bilhassa bireysel başvurunun kabul edilmesiyle birlikte anayasa yargısının alanı da genişlemiştir. Günümüzde anayasa mahkemeleri bir yandan normların anayasaya uygunluğu denetimini yaparak, diğer yandan da bireysel hak ihlali iddialarını inceleyerek anayasal hak ve hürriyetlerin korunması bakımından vazgeçilmez kurumlara dönüşmüştür.</w:t>
      </w:r>
    </w:p>
    <w:p w:rsidR="00DD5085" w:rsidRPr="00DD5085" w:rsidRDefault="00DD5085" w:rsidP="00DD5085">
      <w:pPr>
        <w:spacing w:after="100" w:afterAutospacing="1" w:line="375" w:lineRule="atLeast"/>
        <w:jc w:val="both"/>
        <w:rPr>
          <w:rFonts w:ascii="Arial" w:eastAsia="Times New Roman" w:hAnsi="Arial" w:cs="Arial"/>
          <w:color w:val="323232"/>
          <w:sz w:val="21"/>
          <w:szCs w:val="21"/>
          <w:lang w:eastAsia="tr-TR"/>
        </w:rPr>
      </w:pPr>
      <w:r w:rsidRPr="00DD5085">
        <w:rPr>
          <w:rFonts w:ascii="Arial" w:eastAsia="Times New Roman" w:hAnsi="Arial" w:cs="Arial"/>
          <w:color w:val="323232"/>
          <w:sz w:val="21"/>
          <w:szCs w:val="21"/>
          <w:lang w:eastAsia="tr-TR"/>
        </w:rPr>
        <w:t>Bu bağlamda benzer görevler üstlenmiş olan anayasa mahkemelerinin ve anayasallık denetimi yapan yüksek yargı organlarının iş birliği ve tecrübe paylaşımı oldukça önemli hâle gelmiştir. Bugün ilk kongresinin açılışını yaptığımız İslam Dünyası Anayasa Yargısı Konferansı’nın bu açıdan eşsiz bir fırsat ve imkân sunduğuna inanıyorum</w:t>
      </w:r>
      <w:r w:rsidR="001521CD">
        <w:rPr>
          <w:rFonts w:ascii="Arial" w:eastAsia="Times New Roman" w:hAnsi="Arial" w:cs="Arial"/>
          <w:color w:val="323232"/>
          <w:sz w:val="21"/>
          <w:szCs w:val="21"/>
          <w:lang w:eastAsia="tr-TR"/>
        </w:rPr>
        <w:t>.</w:t>
      </w:r>
    </w:p>
    <w:p w:rsidR="00DD5085" w:rsidRPr="00DD5085" w:rsidRDefault="00DD5085" w:rsidP="00DD5085">
      <w:pPr>
        <w:spacing w:after="100" w:afterAutospacing="1" w:line="375" w:lineRule="atLeast"/>
        <w:jc w:val="both"/>
        <w:rPr>
          <w:rFonts w:ascii="Arial" w:eastAsia="Times New Roman" w:hAnsi="Arial" w:cs="Arial"/>
          <w:color w:val="323232"/>
          <w:sz w:val="21"/>
          <w:szCs w:val="21"/>
          <w:lang w:eastAsia="tr-TR"/>
        </w:rPr>
      </w:pPr>
      <w:r w:rsidRPr="00DD5085">
        <w:rPr>
          <w:rFonts w:ascii="Arial" w:eastAsia="Times New Roman" w:hAnsi="Arial" w:cs="Arial"/>
          <w:color w:val="323232"/>
          <w:sz w:val="21"/>
          <w:szCs w:val="21"/>
          <w:lang w:eastAsia="tr-TR"/>
        </w:rPr>
        <w:t>Taslak tüzükte belirtildiği üzere konferansın karşılıklı bilgi ve tecrübe paylaşımına zemin hazırlamak suretiyle hukukun üstünlüğünün ve ülkelerimizde yaşayan herkesin temel hak ve hürriyetlerinin daha iyi korunmasına önemli katkılar yapmasını temenni ediyorum.</w:t>
      </w:r>
    </w:p>
    <w:p w:rsidR="00DD5085" w:rsidRPr="00DD5085" w:rsidRDefault="00DD5085" w:rsidP="00DD5085">
      <w:pPr>
        <w:spacing w:after="100" w:afterAutospacing="1" w:line="375" w:lineRule="atLeast"/>
        <w:jc w:val="both"/>
        <w:rPr>
          <w:rFonts w:ascii="Arial" w:eastAsia="Times New Roman" w:hAnsi="Arial" w:cs="Arial"/>
          <w:color w:val="323232"/>
          <w:sz w:val="21"/>
          <w:szCs w:val="21"/>
          <w:lang w:eastAsia="tr-TR"/>
        </w:rPr>
      </w:pPr>
      <w:r w:rsidRPr="00DD5085">
        <w:rPr>
          <w:rFonts w:ascii="Arial" w:eastAsia="Times New Roman" w:hAnsi="Arial" w:cs="Arial"/>
          <w:color w:val="323232"/>
          <w:sz w:val="21"/>
          <w:szCs w:val="21"/>
          <w:lang w:eastAsia="tr-TR"/>
        </w:rPr>
        <w:lastRenderedPageBreak/>
        <w:t>Bu duygu ve düşüncelerle kongrenin başarılı geçmesini diliyor; emeği geçen herkese, bilhassa konferansın taslak tüzüğünü hazırlayan “</w:t>
      </w:r>
      <w:r w:rsidRPr="00DD5085">
        <w:rPr>
          <w:rFonts w:ascii="Arial" w:eastAsia="Times New Roman" w:hAnsi="Arial" w:cs="Arial"/>
          <w:i/>
          <w:iCs/>
          <w:color w:val="323232"/>
          <w:sz w:val="21"/>
          <w:szCs w:val="21"/>
          <w:lang w:eastAsia="tr-TR"/>
        </w:rPr>
        <w:t xml:space="preserve">Çalışma </w:t>
      </w:r>
      <w:proofErr w:type="spellStart"/>
      <w:r w:rsidRPr="00DD5085">
        <w:rPr>
          <w:rFonts w:ascii="Arial" w:eastAsia="Times New Roman" w:hAnsi="Arial" w:cs="Arial"/>
          <w:i/>
          <w:iCs/>
          <w:color w:val="323232"/>
          <w:sz w:val="21"/>
          <w:szCs w:val="21"/>
          <w:lang w:eastAsia="tr-TR"/>
        </w:rPr>
        <w:t>Komitesi</w:t>
      </w:r>
      <w:r w:rsidRPr="00DD5085">
        <w:rPr>
          <w:rFonts w:ascii="Arial" w:eastAsia="Times New Roman" w:hAnsi="Arial" w:cs="Arial"/>
          <w:color w:val="323232"/>
          <w:sz w:val="21"/>
          <w:szCs w:val="21"/>
          <w:lang w:eastAsia="tr-TR"/>
        </w:rPr>
        <w:t>”ne</w:t>
      </w:r>
      <w:proofErr w:type="spellEnd"/>
      <w:r w:rsidRPr="00DD5085">
        <w:rPr>
          <w:rFonts w:ascii="Arial" w:eastAsia="Times New Roman" w:hAnsi="Arial" w:cs="Arial"/>
          <w:color w:val="323232"/>
          <w:sz w:val="21"/>
          <w:szCs w:val="21"/>
          <w:lang w:eastAsia="tr-TR"/>
        </w:rPr>
        <w:t xml:space="preserve"> ve tüm katılımcılara teşekkür ediyorum.</w:t>
      </w:r>
    </w:p>
    <w:p w:rsidR="00DD5085" w:rsidRPr="00DD5085" w:rsidRDefault="00DD5085" w:rsidP="00DD5085">
      <w:pPr>
        <w:spacing w:after="100" w:afterAutospacing="1" w:line="375" w:lineRule="atLeast"/>
        <w:jc w:val="both"/>
        <w:rPr>
          <w:rFonts w:ascii="Arial" w:eastAsia="Times New Roman" w:hAnsi="Arial" w:cs="Arial"/>
          <w:color w:val="323232"/>
          <w:sz w:val="21"/>
          <w:szCs w:val="21"/>
          <w:lang w:eastAsia="tr-TR"/>
        </w:rPr>
      </w:pPr>
      <w:r w:rsidRPr="00DD5085">
        <w:rPr>
          <w:rFonts w:ascii="Arial" w:eastAsia="Times New Roman" w:hAnsi="Arial" w:cs="Arial"/>
          <w:color w:val="323232"/>
          <w:sz w:val="21"/>
          <w:szCs w:val="21"/>
          <w:lang w:eastAsia="tr-TR"/>
        </w:rPr>
        <w:t>Hepinize sağlıklı ve huzurlu günler diliyorum.</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DD5085" w:rsidRPr="00DD5085" w:rsidTr="00DD5085">
        <w:trPr>
          <w:trHeight w:val="225"/>
          <w:jc w:val="right"/>
        </w:trPr>
        <w:tc>
          <w:tcPr>
            <w:tcW w:w="0" w:type="auto"/>
            <w:vAlign w:val="center"/>
            <w:hideMark/>
          </w:tcPr>
          <w:p w:rsidR="00DD5085" w:rsidRPr="00DD5085" w:rsidRDefault="00DD5085" w:rsidP="00DD5085">
            <w:pPr>
              <w:spacing w:after="0" w:line="240" w:lineRule="auto"/>
              <w:jc w:val="center"/>
              <w:rPr>
                <w:rFonts w:ascii="Times New Roman" w:eastAsia="Times New Roman" w:hAnsi="Times New Roman" w:cs="Times New Roman"/>
                <w:color w:val="424242"/>
                <w:sz w:val="24"/>
                <w:szCs w:val="24"/>
                <w:lang w:eastAsia="tr-TR"/>
              </w:rPr>
            </w:pPr>
            <w:r w:rsidRPr="00DD5085">
              <w:rPr>
                <w:rFonts w:ascii="Times New Roman" w:eastAsia="Times New Roman" w:hAnsi="Times New Roman" w:cs="Times New Roman"/>
                <w:b/>
                <w:bCs/>
                <w:color w:val="424242"/>
                <w:sz w:val="24"/>
                <w:szCs w:val="24"/>
                <w:lang w:eastAsia="tr-TR"/>
              </w:rPr>
              <w:t>Zühtü ARSLAN</w:t>
            </w:r>
          </w:p>
        </w:tc>
      </w:tr>
      <w:tr w:rsidR="00DD5085" w:rsidRPr="00DD5085" w:rsidTr="00DD5085">
        <w:trPr>
          <w:trHeight w:val="225"/>
          <w:jc w:val="right"/>
        </w:trPr>
        <w:tc>
          <w:tcPr>
            <w:tcW w:w="0" w:type="auto"/>
            <w:vAlign w:val="center"/>
            <w:hideMark/>
          </w:tcPr>
          <w:p w:rsidR="00DD5085" w:rsidRPr="00DD5085" w:rsidRDefault="00DD5085" w:rsidP="00DD5085">
            <w:pPr>
              <w:spacing w:after="0" w:line="240" w:lineRule="auto"/>
              <w:jc w:val="center"/>
              <w:rPr>
                <w:rFonts w:ascii="Times New Roman" w:eastAsia="Times New Roman" w:hAnsi="Times New Roman" w:cs="Times New Roman"/>
                <w:color w:val="424242"/>
                <w:sz w:val="24"/>
                <w:szCs w:val="24"/>
                <w:lang w:eastAsia="tr-TR"/>
              </w:rPr>
            </w:pPr>
            <w:r w:rsidRPr="00DD5085">
              <w:rPr>
                <w:rFonts w:ascii="Times New Roman" w:eastAsia="Times New Roman" w:hAnsi="Times New Roman" w:cs="Times New Roman"/>
                <w:b/>
                <w:bCs/>
                <w:color w:val="424242"/>
                <w:sz w:val="24"/>
                <w:szCs w:val="24"/>
                <w:lang w:eastAsia="tr-TR"/>
              </w:rPr>
              <w:t>Anayasa Mahkemesi Başkanı</w:t>
            </w:r>
          </w:p>
        </w:tc>
      </w:tr>
    </w:tbl>
    <w:p w:rsidR="00DD5085" w:rsidRPr="00DD5085" w:rsidRDefault="00DD5085" w:rsidP="00DD5085">
      <w:pPr>
        <w:spacing w:after="100" w:afterAutospacing="1" w:line="375" w:lineRule="atLeast"/>
        <w:jc w:val="both"/>
        <w:rPr>
          <w:rFonts w:ascii="Arial" w:eastAsia="Times New Roman" w:hAnsi="Arial" w:cs="Arial"/>
          <w:color w:val="323232"/>
          <w:sz w:val="21"/>
          <w:szCs w:val="21"/>
          <w:lang w:eastAsia="tr-TR"/>
        </w:rPr>
      </w:pPr>
      <w:r w:rsidRPr="00DD5085">
        <w:rPr>
          <w:rFonts w:ascii="Arial" w:eastAsia="Times New Roman" w:hAnsi="Arial" w:cs="Arial"/>
          <w:color w:val="323232"/>
          <w:sz w:val="21"/>
          <w:szCs w:val="21"/>
          <w:lang w:eastAsia="tr-TR"/>
        </w:rPr>
        <w:t> </w:t>
      </w:r>
    </w:p>
    <w:p w:rsidR="00DD5085" w:rsidRPr="00DD5085" w:rsidRDefault="00DD5085" w:rsidP="00DD5085">
      <w:pPr>
        <w:spacing w:after="100" w:afterAutospacing="1" w:line="375" w:lineRule="atLeast"/>
        <w:jc w:val="both"/>
        <w:rPr>
          <w:rFonts w:ascii="Arial" w:eastAsia="Times New Roman" w:hAnsi="Arial" w:cs="Arial"/>
          <w:color w:val="323232"/>
          <w:sz w:val="21"/>
          <w:szCs w:val="21"/>
          <w:lang w:eastAsia="tr-TR"/>
        </w:rPr>
      </w:pPr>
      <w:r w:rsidRPr="00DD5085">
        <w:rPr>
          <w:rFonts w:ascii="Arial" w:eastAsia="Times New Roman" w:hAnsi="Arial" w:cs="Arial"/>
          <w:color w:val="323232"/>
          <w:sz w:val="21"/>
          <w:szCs w:val="21"/>
          <w:lang w:eastAsia="tr-TR"/>
        </w:rPr>
        <w:t> </w:t>
      </w:r>
    </w:p>
    <w:p w:rsidR="00DD5085" w:rsidRPr="00DD5085" w:rsidRDefault="002C017D" w:rsidP="00DD5085">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p w:rsidR="004A28F3" w:rsidRPr="00DD5085" w:rsidRDefault="004A28F3" w:rsidP="00DD5085">
      <w:pPr>
        <w:jc w:val="both"/>
      </w:pPr>
    </w:p>
    <w:sectPr w:rsidR="004A28F3" w:rsidRPr="00DD508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17D" w:rsidRDefault="002C017D" w:rsidP="00DD5085">
      <w:pPr>
        <w:spacing w:after="0" w:line="240" w:lineRule="auto"/>
      </w:pPr>
      <w:r>
        <w:separator/>
      </w:r>
    </w:p>
  </w:endnote>
  <w:endnote w:type="continuationSeparator" w:id="0">
    <w:p w:rsidR="002C017D" w:rsidRDefault="002C017D" w:rsidP="00DD5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961258"/>
      <w:docPartObj>
        <w:docPartGallery w:val="Page Numbers (Bottom of Page)"/>
        <w:docPartUnique/>
      </w:docPartObj>
    </w:sdtPr>
    <w:sdtEndPr/>
    <w:sdtContent>
      <w:p w:rsidR="00DD5085" w:rsidRDefault="00DD5085">
        <w:pPr>
          <w:pStyle w:val="AltBilgi"/>
          <w:jc w:val="right"/>
        </w:pPr>
        <w:r>
          <w:fldChar w:fldCharType="begin"/>
        </w:r>
        <w:r>
          <w:instrText>PAGE   \* MERGEFORMAT</w:instrText>
        </w:r>
        <w:r>
          <w:fldChar w:fldCharType="separate"/>
        </w:r>
        <w:r>
          <w:t>2</w:t>
        </w:r>
        <w:r>
          <w:fldChar w:fldCharType="end"/>
        </w:r>
      </w:p>
    </w:sdtContent>
  </w:sdt>
  <w:p w:rsidR="00DD5085" w:rsidRDefault="00DD508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17D" w:rsidRDefault="002C017D" w:rsidP="00DD5085">
      <w:pPr>
        <w:spacing w:after="0" w:line="240" w:lineRule="auto"/>
      </w:pPr>
      <w:r>
        <w:separator/>
      </w:r>
    </w:p>
  </w:footnote>
  <w:footnote w:type="continuationSeparator" w:id="0">
    <w:p w:rsidR="002C017D" w:rsidRDefault="002C017D" w:rsidP="00DD5085">
      <w:pPr>
        <w:spacing w:after="0" w:line="240" w:lineRule="auto"/>
      </w:pPr>
      <w:r>
        <w:continuationSeparator/>
      </w:r>
    </w:p>
  </w:footnote>
  <w:footnote w:id="1">
    <w:p w:rsidR="00406592" w:rsidRDefault="00406592" w:rsidP="00406592">
      <w:pPr>
        <w:pStyle w:val="DipnotMetni"/>
        <w:jc w:val="both"/>
      </w:pPr>
      <w:r>
        <w:rPr>
          <w:rStyle w:val="DipnotBavurusu"/>
        </w:rPr>
        <w:footnoteRef/>
      </w:r>
      <w:r>
        <w:t xml:space="preserve"> </w:t>
      </w:r>
      <w:proofErr w:type="spellStart"/>
      <w:r w:rsidRPr="00406592">
        <w:t>Hadîd</w:t>
      </w:r>
      <w:proofErr w:type="spellEnd"/>
      <w:r w:rsidRPr="00406592">
        <w:t xml:space="preserve">, 57/25. Ayrıca bkz. </w:t>
      </w:r>
      <w:proofErr w:type="spellStart"/>
      <w:r w:rsidRPr="00406592">
        <w:t>Şûrâ</w:t>
      </w:r>
      <w:proofErr w:type="spellEnd"/>
      <w:r w:rsidRPr="00406592">
        <w:t xml:space="preserve"> 42/15: “(Ey Peygamber!) De ki: Ben… aranızda adaleti gerçekleştirmekle </w:t>
      </w:r>
      <w:proofErr w:type="spellStart"/>
      <w:r w:rsidRPr="00406592">
        <w:t>emrolundum</w:t>
      </w:r>
      <w:proofErr w:type="spellEnd"/>
      <w:r w:rsidRPr="00406592">
        <w:t>.”</w:t>
      </w:r>
    </w:p>
  </w:footnote>
  <w:footnote w:id="2">
    <w:p w:rsidR="001521CD" w:rsidRDefault="001521CD" w:rsidP="001521CD">
      <w:pPr>
        <w:pStyle w:val="DipnotMetni"/>
        <w:jc w:val="both"/>
      </w:pPr>
      <w:r>
        <w:rPr>
          <w:rStyle w:val="DipnotBavurusu"/>
        </w:rPr>
        <w:footnoteRef/>
      </w:r>
      <w:r>
        <w:t xml:space="preserve"> </w:t>
      </w:r>
      <w:proofErr w:type="spellStart"/>
      <w:r w:rsidRPr="001521CD">
        <w:t>Aliya</w:t>
      </w:r>
      <w:proofErr w:type="spellEnd"/>
      <w:r w:rsidRPr="001521CD">
        <w:t xml:space="preserve"> </w:t>
      </w:r>
      <w:proofErr w:type="spellStart"/>
      <w:r w:rsidRPr="001521CD">
        <w:t>İzzetbegoviç</w:t>
      </w:r>
      <w:proofErr w:type="spellEnd"/>
      <w:r w:rsidRPr="001521CD">
        <w:t xml:space="preserve">, Tarihe Tanıklığım, 14. Baskı, Çev. A. </w:t>
      </w:r>
      <w:proofErr w:type="spellStart"/>
      <w:r w:rsidRPr="001521CD">
        <w:t>Erkilet</w:t>
      </w:r>
      <w:proofErr w:type="spellEnd"/>
      <w:r w:rsidRPr="001521CD">
        <w:t xml:space="preserve">, A. Demirhan, H. Öz, (İstanbul: Klasik Yayınları, 2016), s. 415; </w:t>
      </w:r>
      <w:proofErr w:type="spellStart"/>
      <w:r w:rsidRPr="001521CD">
        <w:t>Alija</w:t>
      </w:r>
      <w:proofErr w:type="spellEnd"/>
      <w:r w:rsidRPr="001521CD">
        <w:t xml:space="preserve"> </w:t>
      </w:r>
      <w:proofErr w:type="spellStart"/>
      <w:r w:rsidRPr="001521CD">
        <w:t>Izetbegovic</w:t>
      </w:r>
      <w:proofErr w:type="spellEnd"/>
      <w:r w:rsidRPr="001521CD">
        <w:t xml:space="preserve">, </w:t>
      </w:r>
      <w:proofErr w:type="spellStart"/>
      <w:r w:rsidRPr="001521CD">
        <w:t>Inescapable</w:t>
      </w:r>
      <w:proofErr w:type="spellEnd"/>
      <w:r w:rsidRPr="001521CD">
        <w:t xml:space="preserve"> </w:t>
      </w:r>
      <w:proofErr w:type="spellStart"/>
      <w:r w:rsidRPr="001521CD">
        <w:t>Questions</w:t>
      </w:r>
      <w:proofErr w:type="spellEnd"/>
      <w:r w:rsidRPr="001521CD">
        <w:t xml:space="preserve">: </w:t>
      </w:r>
      <w:proofErr w:type="spellStart"/>
      <w:r w:rsidRPr="001521CD">
        <w:t>Autobiographical</w:t>
      </w:r>
      <w:proofErr w:type="spellEnd"/>
      <w:r w:rsidRPr="001521CD">
        <w:t xml:space="preserve"> </w:t>
      </w:r>
      <w:proofErr w:type="spellStart"/>
      <w:r w:rsidRPr="001521CD">
        <w:t>Notes</w:t>
      </w:r>
      <w:proofErr w:type="spellEnd"/>
      <w:r w:rsidRPr="001521CD">
        <w:t xml:space="preserve">, trans. S. </w:t>
      </w:r>
      <w:proofErr w:type="spellStart"/>
      <w:r w:rsidRPr="001521CD">
        <w:t>Risaluddin</w:t>
      </w:r>
      <w:proofErr w:type="spellEnd"/>
      <w:r w:rsidRPr="001521CD">
        <w:t xml:space="preserve"> &amp; J. </w:t>
      </w:r>
      <w:proofErr w:type="spellStart"/>
      <w:r w:rsidRPr="001521CD">
        <w:t>Izetbegovic</w:t>
      </w:r>
      <w:proofErr w:type="spellEnd"/>
      <w:r w:rsidRPr="001521CD">
        <w:t>, (</w:t>
      </w:r>
      <w:proofErr w:type="spellStart"/>
      <w:r w:rsidRPr="001521CD">
        <w:t>Leicester</w:t>
      </w:r>
      <w:proofErr w:type="spellEnd"/>
      <w:r w:rsidRPr="001521CD">
        <w:t xml:space="preserve">: </w:t>
      </w:r>
      <w:proofErr w:type="spellStart"/>
      <w:r w:rsidRPr="001521CD">
        <w:t>Islamic</w:t>
      </w:r>
      <w:proofErr w:type="spellEnd"/>
      <w:r w:rsidRPr="001521CD">
        <w:t xml:space="preserve"> Foundation, 2003), s. 390.</w:t>
      </w:r>
    </w:p>
  </w:footnote>
  <w:footnote w:id="3">
    <w:p w:rsidR="001521CD" w:rsidRDefault="001521CD" w:rsidP="001521CD">
      <w:pPr>
        <w:pStyle w:val="DipnotMetni"/>
        <w:jc w:val="both"/>
      </w:pPr>
      <w:r>
        <w:rPr>
          <w:rStyle w:val="DipnotBavurusu"/>
        </w:rPr>
        <w:footnoteRef/>
      </w:r>
      <w:r>
        <w:t xml:space="preserve"> </w:t>
      </w:r>
      <w:proofErr w:type="spellStart"/>
      <w:r w:rsidRPr="001521CD">
        <w:t>Aliya</w:t>
      </w:r>
      <w:proofErr w:type="spellEnd"/>
      <w:r w:rsidRPr="001521CD">
        <w:t xml:space="preserve"> </w:t>
      </w:r>
      <w:proofErr w:type="spellStart"/>
      <w:r w:rsidRPr="001521CD">
        <w:t>İzzetbegoviç</w:t>
      </w:r>
      <w:proofErr w:type="spellEnd"/>
      <w:r w:rsidRPr="001521CD">
        <w:t xml:space="preserve">, Özgürlüğe Kaçışım: Zindandan Notlar, 21. Baskı, Çev. H. T. Başoğlu, (İstanbul: Klasik Yayınları, 2015), s. 323; </w:t>
      </w:r>
      <w:proofErr w:type="spellStart"/>
      <w:r w:rsidRPr="001521CD">
        <w:t>İzzetbegoviç</w:t>
      </w:r>
      <w:proofErr w:type="spellEnd"/>
      <w:r w:rsidRPr="001521CD">
        <w:t>, Tarihe Tanıklığım, s. 77.</w:t>
      </w:r>
    </w:p>
  </w:footnote>
  <w:footnote w:id="4">
    <w:p w:rsidR="001521CD" w:rsidRDefault="001521CD" w:rsidP="001521CD">
      <w:pPr>
        <w:pStyle w:val="DipnotMetni"/>
        <w:jc w:val="both"/>
      </w:pPr>
      <w:r>
        <w:rPr>
          <w:rStyle w:val="DipnotBavurusu"/>
        </w:rPr>
        <w:footnoteRef/>
      </w:r>
      <w:r>
        <w:t xml:space="preserve"> </w:t>
      </w:r>
      <w:proofErr w:type="spellStart"/>
      <w:r w:rsidRPr="001521CD">
        <w:t>İbn</w:t>
      </w:r>
      <w:proofErr w:type="spellEnd"/>
      <w:r w:rsidRPr="001521CD">
        <w:t xml:space="preserve"> Haldun, Mukaddime, Cilt I, Hazırlayan: Süleyman Uludağ, 9. Baskı, (İstanbul: </w:t>
      </w:r>
      <w:proofErr w:type="gramStart"/>
      <w:r w:rsidRPr="001521CD">
        <w:t>Dergah</w:t>
      </w:r>
      <w:proofErr w:type="gramEnd"/>
      <w:r w:rsidRPr="001521CD">
        <w:t xml:space="preserve"> Yayınları, 2013), s. 551.</w:t>
      </w:r>
    </w:p>
  </w:footnote>
  <w:footnote w:id="5">
    <w:p w:rsidR="001521CD" w:rsidRDefault="001521CD">
      <w:pPr>
        <w:pStyle w:val="DipnotMetni"/>
      </w:pPr>
      <w:r>
        <w:rPr>
          <w:rStyle w:val="DipnotBavurusu"/>
        </w:rPr>
        <w:footnoteRef/>
      </w:r>
      <w:r>
        <w:t xml:space="preserve"> </w:t>
      </w:r>
      <w:proofErr w:type="spellStart"/>
      <w:r w:rsidRPr="001521CD">
        <w:t>İbn</w:t>
      </w:r>
      <w:proofErr w:type="spellEnd"/>
      <w:r w:rsidRPr="001521CD">
        <w:t xml:space="preserve"> Haldun, Mukaddime, s.469.</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85"/>
    <w:rsid w:val="001449B4"/>
    <w:rsid w:val="001521CD"/>
    <w:rsid w:val="002C017D"/>
    <w:rsid w:val="00406592"/>
    <w:rsid w:val="004A28F3"/>
    <w:rsid w:val="00DD50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7A05"/>
  <w15:chartTrackingRefBased/>
  <w15:docId w15:val="{BC78D2D9-9D5E-4995-8977-6E9D042E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D508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D5085"/>
    <w:rPr>
      <w:b/>
      <w:bCs/>
    </w:rPr>
  </w:style>
  <w:style w:type="character" w:styleId="Vurgu">
    <w:name w:val="Emphasis"/>
    <w:basedOn w:val="VarsaylanParagrafYazTipi"/>
    <w:uiPriority w:val="20"/>
    <w:qFormat/>
    <w:rsid w:val="00DD5085"/>
    <w:rPr>
      <w:i/>
      <w:iCs/>
    </w:rPr>
  </w:style>
  <w:style w:type="character" w:styleId="Kpr">
    <w:name w:val="Hyperlink"/>
    <w:basedOn w:val="VarsaylanParagrafYazTipi"/>
    <w:uiPriority w:val="99"/>
    <w:semiHidden/>
    <w:unhideWhenUsed/>
    <w:rsid w:val="00DD5085"/>
    <w:rPr>
      <w:color w:val="0000FF"/>
      <w:u w:val="single"/>
    </w:rPr>
  </w:style>
  <w:style w:type="paragraph" w:styleId="stBilgi">
    <w:name w:val="header"/>
    <w:basedOn w:val="Normal"/>
    <w:link w:val="stBilgiChar"/>
    <w:uiPriority w:val="99"/>
    <w:unhideWhenUsed/>
    <w:rsid w:val="00DD50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D5085"/>
  </w:style>
  <w:style w:type="paragraph" w:styleId="AltBilgi">
    <w:name w:val="footer"/>
    <w:basedOn w:val="Normal"/>
    <w:link w:val="AltBilgiChar"/>
    <w:uiPriority w:val="99"/>
    <w:unhideWhenUsed/>
    <w:rsid w:val="00DD50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D5085"/>
  </w:style>
  <w:style w:type="paragraph" w:styleId="DipnotMetni">
    <w:name w:val="footnote text"/>
    <w:basedOn w:val="Normal"/>
    <w:link w:val="DipnotMetniChar"/>
    <w:uiPriority w:val="99"/>
    <w:semiHidden/>
    <w:unhideWhenUsed/>
    <w:rsid w:val="0040659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06592"/>
    <w:rPr>
      <w:sz w:val="20"/>
      <w:szCs w:val="20"/>
    </w:rPr>
  </w:style>
  <w:style w:type="character" w:styleId="DipnotBavurusu">
    <w:name w:val="footnote reference"/>
    <w:basedOn w:val="VarsaylanParagrafYazTipi"/>
    <w:uiPriority w:val="99"/>
    <w:semiHidden/>
    <w:unhideWhenUsed/>
    <w:rsid w:val="004065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21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66710-34AB-43FA-974B-6CEE6EC15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945</Words>
  <Characters>5388</Characters>
  <Application>Microsoft Office Word</Application>
  <DocSecurity>0</DocSecurity>
  <Lines>44</Lines>
  <Paragraphs>12</Paragraphs>
  <ScaleCrop>false</ScaleCrop>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3</cp:revision>
  <dcterms:created xsi:type="dcterms:W3CDTF">2024-02-20T07:34:00Z</dcterms:created>
  <dcterms:modified xsi:type="dcterms:W3CDTF">2024-05-02T11:21:00Z</dcterms:modified>
</cp:coreProperties>
</file>